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25" w:rsidRPr="00DB0025" w:rsidRDefault="00DB0025" w:rsidP="00DB0025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25" w:rsidRPr="00DB0025" w:rsidRDefault="00DB0025" w:rsidP="00DB0025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00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0025" w:rsidRPr="00DB0025" w:rsidRDefault="00DB0025" w:rsidP="00DB00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B0025" w:rsidRPr="00DB0025" w:rsidRDefault="00DB0025" w:rsidP="00DB00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DB0025" w:rsidRPr="00DB0025" w:rsidTr="00DA472C">
        <w:tc>
          <w:tcPr>
            <w:tcW w:w="675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0025" w:rsidRPr="00DB0025" w:rsidRDefault="00B5689C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02.05.2024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B0025" w:rsidRPr="00DB0025" w:rsidRDefault="00DB0025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0025" w:rsidRPr="00DB0025" w:rsidRDefault="00B5689C" w:rsidP="00DB0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333</w:t>
            </w:r>
            <w:r w:rsidR="00DB0025" w:rsidRPr="00DB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-па</w:t>
            </w:r>
          </w:p>
        </w:tc>
      </w:tr>
    </w:tbl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2C23B2" w:rsidRDefault="00806ABA" w:rsidP="002C23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 w:rsidR="00A0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Яблоновском </w:t>
      </w:r>
      <w:r w:rsidR="00166CCE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альном отделе Управления по работе с территориями </w:t>
      </w:r>
      <w:r w:rsidR="002C23B2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Яковлевского муниципального </w:t>
      </w:r>
      <w:r w:rsidR="00C15E19" w:rsidRPr="00A0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2C23B2" w:rsidRPr="002C23B2" w:rsidRDefault="002C23B2" w:rsidP="002C23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B2" w:rsidRPr="00380D33" w:rsidRDefault="002C23B2" w:rsidP="00380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DC63B2" w:rsidRPr="000153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06.102003 № 131-ФЗ «Об общих принципах организации местного самоуправления в российской Федерации»,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Законом Примор</w:t>
      </w:r>
      <w:r w:rsidR="00D9747C" w:rsidRPr="0001538D">
        <w:rPr>
          <w:rFonts w:ascii="Times New Roman" w:eastAsia="Calibri" w:hAnsi="Times New Roman" w:cs="Times New Roman"/>
          <w:sz w:val="28"/>
          <w:szCs w:val="28"/>
        </w:rPr>
        <w:t xml:space="preserve">ского края от </w:t>
      </w:r>
      <w:r w:rsidR="002726A7" w:rsidRPr="0001538D">
        <w:rPr>
          <w:rFonts w:ascii="Times New Roman" w:eastAsia="Calibri" w:hAnsi="Times New Roman" w:cs="Times New Roman"/>
          <w:sz w:val="28"/>
          <w:szCs w:val="28"/>
        </w:rPr>
        <w:t>05.12.2022</w:t>
      </w:r>
      <w:r w:rsidR="00A035DC">
        <w:rPr>
          <w:rFonts w:ascii="Times New Roman" w:eastAsia="Calibri" w:hAnsi="Times New Roman" w:cs="Times New Roman"/>
          <w:sz w:val="28"/>
          <w:szCs w:val="28"/>
        </w:rPr>
        <w:t xml:space="preserve">№ 247-КЗ </w:t>
      </w:r>
      <w:r w:rsidR="00205A0A" w:rsidRPr="0001538D">
        <w:rPr>
          <w:rFonts w:ascii="Times New Roman" w:eastAsia="Calibri" w:hAnsi="Times New Roman" w:cs="Times New Roman"/>
          <w:sz w:val="28"/>
          <w:szCs w:val="28"/>
        </w:rPr>
        <w:t>«О Яковлевском муниципальном округе Приморского края»,</w:t>
      </w:r>
      <w:r w:rsidR="00185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38D">
        <w:rPr>
          <w:rFonts w:ascii="Times New Roman" w:eastAsia="Calibri" w:hAnsi="Times New Roman" w:cs="Times New Roman"/>
          <w:sz w:val="28"/>
          <w:szCs w:val="28"/>
        </w:rPr>
        <w:t xml:space="preserve">решением Думы Яковлевского муниципального района от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24.10.2023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137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="00D8291F" w:rsidRPr="008003C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 w:rsidR="00C15E19" w:rsidRPr="008003C8">
        <w:rPr>
          <w:rFonts w:ascii="Times New Roman" w:eastAsia="Calibri" w:hAnsi="Times New Roman" w:cs="Times New Roman"/>
          <w:sz w:val="28"/>
          <w:szCs w:val="28"/>
        </w:rPr>
        <w:t>ы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 Администрации Яковлевского муниципального </w:t>
      </w:r>
      <w:r w:rsidR="00D23F8E" w:rsidRPr="000153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8291F" w:rsidRPr="0001538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Яковлевского муниципального </w:t>
      </w:r>
      <w:r w:rsidR="00380D3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, Администрация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23B2" w:rsidRPr="002C23B2" w:rsidRDefault="002C23B2" w:rsidP="002C2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3B2" w:rsidRPr="002C23B2" w:rsidRDefault="002C23B2" w:rsidP="002C23B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="00806AB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0042C">
        <w:rPr>
          <w:rFonts w:ascii="Times New Roman" w:eastAsia="Calibri" w:hAnsi="Times New Roman" w:cs="Times New Roman"/>
          <w:sz w:val="28"/>
          <w:szCs w:val="28"/>
        </w:rPr>
        <w:t>Яблоновском</w:t>
      </w:r>
      <w:r w:rsidR="00806ABA" w:rsidRPr="00806ABA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отделе Управления по работе с территориями 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Администрации Яковлевского 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58540B" w:rsidRPr="0058540B" w:rsidRDefault="004D6E3C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23B2" w:rsidRPr="002C2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40B" w:rsidRPr="0058540B">
        <w:rPr>
          <w:rFonts w:ascii="Times New Roman" w:eastAsia="Calibri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Яковлевского муниципального округа.</w:t>
      </w:r>
    </w:p>
    <w:p w:rsid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540B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возложить на   первого заместителя главы Администрации Яковлевского муниципального округа (Подложнюк Е.Г.).</w:t>
      </w:r>
    </w:p>
    <w:p w:rsidR="0058540B" w:rsidRPr="002C23B2" w:rsidRDefault="0058540B" w:rsidP="0058540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003C8" w:rsidRDefault="008003C8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8E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A03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3B2">
        <w:rPr>
          <w:rFonts w:ascii="Times New Roman" w:eastAsia="Calibri" w:hAnsi="Times New Roman" w:cs="Times New Roman"/>
          <w:sz w:val="28"/>
          <w:szCs w:val="28"/>
        </w:rPr>
        <w:t>Яковлевского</w:t>
      </w:r>
    </w:p>
    <w:p w:rsidR="002C23B2" w:rsidRPr="002C23B2" w:rsidRDefault="002C23B2" w:rsidP="00B92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B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23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="00D23F8E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Pr="002C23B2">
        <w:rPr>
          <w:rFonts w:ascii="Times New Roman" w:eastAsia="Calibri" w:hAnsi="Times New Roman" w:cs="Times New Roman"/>
          <w:sz w:val="28"/>
          <w:szCs w:val="28"/>
        </w:rPr>
        <w:tab/>
      </w:r>
      <w:r w:rsidR="00C15E19">
        <w:rPr>
          <w:rFonts w:ascii="Times New Roman" w:eastAsia="Calibri" w:hAnsi="Times New Roman" w:cs="Times New Roman"/>
          <w:sz w:val="28"/>
          <w:szCs w:val="28"/>
        </w:rPr>
        <w:t xml:space="preserve">                         А.</w:t>
      </w:r>
      <w:r w:rsidR="00D23F8E">
        <w:rPr>
          <w:rFonts w:ascii="Times New Roman" w:eastAsia="Calibri" w:hAnsi="Times New Roman" w:cs="Times New Roman"/>
          <w:sz w:val="28"/>
          <w:szCs w:val="28"/>
        </w:rPr>
        <w:t>А. Коренчук</w:t>
      </w:r>
    </w:p>
    <w:p w:rsidR="00B27467" w:rsidRDefault="00B27467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0D28" w:rsidRDefault="00A40D28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D66AE" w:rsidRDefault="007D66A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F8E" w:rsidRDefault="00D23F8E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15E19" w:rsidRPr="008003C8" w:rsidRDefault="00C15E19" w:rsidP="002C2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2C23B2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>Яковлевского муниципального округа</w:t>
      </w:r>
    </w:p>
    <w:p w:rsidR="00C15E19" w:rsidRPr="008003C8" w:rsidRDefault="00C15E19" w:rsidP="00C15E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C15E19" w:rsidRDefault="002C23B2" w:rsidP="002C2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3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8003C8">
        <w:rPr>
          <w:rFonts w:ascii="Times New Roman" w:eastAsia="Calibri" w:hAnsi="Times New Roman" w:cs="Times New Roman"/>
          <w:sz w:val="24"/>
          <w:szCs w:val="24"/>
        </w:rPr>
        <w:t>№</w:t>
      </w:r>
      <w:r w:rsidR="00C15E19" w:rsidRPr="008003C8">
        <w:rPr>
          <w:rFonts w:ascii="Times New Roman" w:eastAsia="Calibri" w:hAnsi="Times New Roman" w:cs="Times New Roman"/>
          <w:sz w:val="24"/>
          <w:szCs w:val="24"/>
        </w:rPr>
        <w:t>_______</w:t>
      </w:r>
      <w:proofErr w:type="gramStart"/>
      <w:r w:rsidR="00C15E19" w:rsidRPr="008003C8">
        <w:rPr>
          <w:rFonts w:ascii="Times New Roman" w:eastAsia="Calibri" w:hAnsi="Times New Roman" w:cs="Times New Roman"/>
          <w:sz w:val="24"/>
          <w:szCs w:val="24"/>
        </w:rPr>
        <w:t>_-</w:t>
      </w:r>
      <w:proofErr w:type="gramEnd"/>
      <w:r w:rsidR="00C15E19" w:rsidRPr="008003C8">
        <w:rPr>
          <w:rFonts w:ascii="Times New Roman" w:eastAsia="Calibri" w:hAnsi="Times New Roman" w:cs="Times New Roman"/>
          <w:b/>
          <w:sz w:val="24"/>
          <w:szCs w:val="24"/>
        </w:rPr>
        <w:t>па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A004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Яблоновском </w:t>
      </w:r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территориальном отделе</w:t>
      </w:r>
    </w:p>
    <w:p w:rsidR="00806ABA" w:rsidRDefault="00806ABA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по работе с территориями </w:t>
      </w:r>
    </w:p>
    <w:p w:rsidR="002C23B2" w:rsidRPr="002C23B2" w:rsidRDefault="002C23B2" w:rsidP="002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Яковлевского муниципального </w:t>
      </w:r>
      <w:r w:rsidR="001D1AC6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</w:p>
    <w:p w:rsidR="002C23B2" w:rsidRPr="002C23B2" w:rsidRDefault="002C23B2" w:rsidP="002C23B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CF1" w:rsidRPr="00AF7CF1" w:rsidRDefault="00AF7CF1" w:rsidP="00AF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устанавливает порядок организации и деятельности </w:t>
      </w:r>
      <w:r w:rsidR="00A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B0530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6ABA" w:rsidRP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с территориями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Управление)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его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права, обязанности и ответственность.</w:t>
      </w:r>
    </w:p>
    <w:p w:rsidR="004869A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структурным подразделением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Яковлевского муниципального округа</w:t>
      </w:r>
      <w:r w:rsidR="004869A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округа)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юридического лица</w:t>
      </w:r>
      <w:r w:rsidR="008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входит в состав управления по работе с территориями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9A4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Яковлевский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Яблоновка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00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r w:rsidR="007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F7CF1" w:rsidRPr="00AF7CF1" w:rsidRDefault="004869A4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создан для  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решения вопросов местного значения в следующих населенных пунктах</w:t>
      </w:r>
      <w:r w:rsidR="0018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Бельцово</w:t>
      </w:r>
      <w:proofErr w:type="spellEnd"/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Загорное</w:t>
      </w:r>
      <w:proofErr w:type="spellEnd"/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Краснояровка, с. Озерное, с. Орлиное, с. Николо-Михайловка, 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E2A4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Яблоновка</w:t>
      </w:r>
      <w:r w:rsidRP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подведомственная территория).</w:t>
      </w:r>
      <w:proofErr w:type="gramEnd"/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69A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ачальнику управления по работе с территориями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курирующему заместителю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надлежащего исполнения возложенных обязанностей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со всеми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B34984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округа, органами государственной власти и органами местного самоуправления, муниципальными предприятиями, организациями и учреждениями, а также другими предприятиями и организациями в пределах своей компетенции, совместно с ними действует от имени Администрации округа, пользуется в установленном порядке архивными и иными материалами.</w:t>
      </w:r>
      <w:proofErr w:type="gramEnd"/>
    </w:p>
    <w:p w:rsidR="00B34984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федеральным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законами, </w:t>
      </w:r>
      <w:r w:rsidR="00B34984"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краевыми законами, нормативными правовыми актами Губернатора Приморского края и Правительства Приморского края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Яковлевского муниципального округа, нормативными правовыми актами Яковлевского муниципального округа 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об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Администрации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влевского муниципального округ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B34984" w:rsidP="00486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круглую печать со своим наименованием, штампы, бланки установленного образца, а также пользуется печатью Администрации в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порядке, в том числе для </w:t>
      </w:r>
      <w:proofErr w:type="gramStart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proofErr w:type="gramEnd"/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выписок из документов.</w:t>
      </w:r>
    </w:p>
    <w:p w:rsidR="00AF7CF1" w:rsidRDefault="00AF7CF1" w:rsidP="00ED0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B34984" w:rsidRPr="00B34984" w:rsidRDefault="00B34984" w:rsidP="00B3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эффективное решение вопросов местного значения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P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задачам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жизнедеятельности населения;</w:t>
      </w:r>
    </w:p>
    <w:p w:rsidR="00792AD1" w:rsidRP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Проведение муниципальной политики и реализация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792AD1" w:rsidRDefault="00792AD1" w:rsidP="0079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Защита прав и законных интересов граждан в пределах своей компетенции.</w:t>
      </w: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  <w:r w:rsidR="00ED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осуществление планирования работы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планов;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внесение предложени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Яковлевского муниципального округа по планам и программам экономического и социального развития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3.1.3. 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благоустройства, озеленения, санитарной очистки  терри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(в т.ч. мест захоронения),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работ по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направлениям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оперативного устранения выявленных нарушений (покос, подсыпка чистка)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3.1.4. ведение </w:t>
      </w:r>
      <w:proofErr w:type="spell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3.1.5. подготовка и выдача выписок и справок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бытовых характеристик на граждан по запросам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97E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3.1.6. участие в осуществлении мероприятий по ГО, проведении работ по предупреждению и ликвидации ЧС природного и техногенного характера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216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закреплённой территории, а именно: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противопожарных минерализованных полос;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плановых отжигов;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патрулировании в период повышенной готовности, а также в период особого противопожарного режима;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проездом к источнику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по содержанию источников наружного водоснабжения в целях пожаротушения;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взаимодействие с ЕДДС Яковлевского муниципального округа, в том числе по отработке выявленных термических аномалий;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задействование, в случае необходимости, системы оповещения населения;</w:t>
      </w:r>
    </w:p>
    <w:p w:rsidR="00AF7CF1" w:rsidRPr="00AF7CF1" w:rsidRDefault="00AF7CF1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случае возникновения ЧС оперативного сбора и работы членов добровольной пожарной дружины;</w:t>
      </w:r>
    </w:p>
    <w:p w:rsidR="00AF7CF1" w:rsidRPr="00AF7CF1" w:rsidRDefault="0021697E" w:rsidP="00AF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</w:t>
      </w:r>
      <w:proofErr w:type="gramStart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муниципальной с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обственности, расположенной на 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документов, а также поручений, постановлений, распоряжений вышестоящего руководства в установленные сроки;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осуществлении комплексных мер по профилактике терроризма и экстремизма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по различным вопросам, в том числе прием заявлений, обращений граждан;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ответов по обращениям граждан, </w:t>
      </w:r>
      <w:r w:rsidR="00792AD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учреждений,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изменение, аннулирование таких наименований, размещение информации в государственном адресном реестре (ГАР) и в ФИАС (ведение адресного реестра населенных пунктов, отнесенных к управлению);</w:t>
      </w:r>
      <w:proofErr w:type="gramEnd"/>
    </w:p>
    <w:p w:rsidR="0021697E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установки указателей с наименованиями улиц и номерами домов;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доведение до жителей сел информации различного содержания;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работе административной комиссии;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работы по публичным слушаниям и собраниям жителей;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реализации целевых программ в сфере жилищно-коммунального хозяйства и благоустройства;</w:t>
      </w:r>
    </w:p>
    <w:p w:rsidR="00C635E3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подведомственной территории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5E3" w:rsidRP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(ТОС)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инициативных проектов, и иных проектов в рамках реализации муниципальных, государственных программ</w:t>
      </w:r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</w:t>
      </w:r>
      <w:proofErr w:type="gramStart"/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1697E"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реализацией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21697E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осуществлении муниципального контроля (земельный контроль, жилищный контроль, контроль на автомобильном транспорте и в дорожном хозяйстве);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3.1.21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муниципального контроля в сфере благоустройства;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организации мест для массового отдыха жителей на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организация обустройства мест массового отдыха населения;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05A"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здоровья, мониторинг рек и ручьев в период таяния снега и дождей,  проведение мониторинга выхода и выезда граждан на лёд в зимнее время;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старост в сельских населенных пунктах;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отведение мест на кладбищах, прием заявлений в целях выдачи разрешений на захоронение;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7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размещения нестационарных торговых объектов;</w:t>
      </w:r>
    </w:p>
    <w:p w:rsidR="00AF7CF1" w:rsidRPr="00AF7CF1" w:rsidRDefault="00AF7CF1" w:rsidP="0096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правообладателей ранее учтенных объектов недвижимости и информирование их о порядке регистрации прав, выявление фактов отсутствия объектов, сведения о которых зарегистрированы в ЕГРН (518-ФЗ);</w:t>
      </w:r>
    </w:p>
    <w:p w:rsidR="00AF7CF1" w:rsidRP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3.1.29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работе создаваемых органами местного самоуправления коллегиальных, совещательных органов (комиссий, рабочих групп и </w:t>
      </w:r>
      <w:r w:rsidR="00ED066F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 по распоряжению главы</w:t>
      </w:r>
      <w:r w:rsidR="00A0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 округа;</w:t>
      </w:r>
    </w:p>
    <w:p w:rsidR="00AF7CF1" w:rsidRDefault="00C635E3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3.1.30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формировании и составлении актов обследования помещений в рамках предоставления муниципальных услуг;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мероприятий по охране окружающей среды на подведомственной территории: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сбору, транспортированию, обработке, утилизации, обезвреживанию твердых коммунальных отходов. Участие в процессе организаций мероприятий по устройству контейнерных площадок;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организация работы по ликвидации несанкционированных свалок;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3.1.32.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выявлении и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устранении аварийных ситуаций на объектах электро-, тепл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организация аварийно-восстановительных работ на системах коммунальной инфраструктуры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965F2A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осуществление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и ремонта муниципального жилого фонда и объектов коммунальной инфраструктуры;</w:t>
      </w:r>
    </w:p>
    <w:p w:rsidR="0010005A" w:rsidRPr="0010005A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общего имущества многоквартирных жилых домов (в т.ч. рассмотрение и принятие мер по жалобам населения);</w:t>
      </w:r>
    </w:p>
    <w:p w:rsidR="00AF7CF1" w:rsidRPr="00AF7CF1" w:rsidRDefault="0010005A" w:rsidP="00100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управляющих организаций, ТСЖ, ЖК или иных, осуществляющих управление многоквартирными домами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3.1.34. участие в осуществлении дорожной деятельности на подведомственной территории в отношении автомобильных дорог местного значения;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работ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текущему и капитальному ремонту колодцев (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обследования,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заявок,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приемка работ);</w:t>
      </w:r>
    </w:p>
    <w:p w:rsidR="00AF7CF1" w:rsidRPr="00AF7CF1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предоставление информации о местах скопления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животных, обитающих на подведомственной территории;</w:t>
      </w:r>
    </w:p>
    <w:p w:rsidR="00EE4ED5" w:rsidRDefault="00AF7CF1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в организации обязательных и  общественных работ;</w:t>
      </w:r>
    </w:p>
    <w:p w:rsidR="00AF7CF1" w:rsidRPr="00AF7CF1" w:rsidRDefault="00EE4ED5" w:rsidP="00AF7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своевременное предоставление отчетов и информаций, запрашиваемых Администрацией округа, краевыми органами исполнительной власти и другими органами, 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своевременностью, полнотой и достоверностью предоставляемой информации, предоставл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отчет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своей деятельности.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10005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EE4E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F7CF1" w:rsidRPr="00AF7CF1" w:rsidRDefault="00AE30F4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Права,</w:t>
      </w:r>
      <w:r w:rsidR="00AF7CF1"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  <w:r w:rsidR="0096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ответственность</w:t>
      </w:r>
      <w:r w:rsidR="0049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В целях реализации функций в установленной сфере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запрашивать и получать от структурных подразделений Администрации округа материалы и информацию необходимые для исполнения функций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представлять в установленном порядке Администрацию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предложения главе округа о привлечении специалистов и экспертов для решения вопросов, входящих в компетенцию управления, в том числе и на договорной основе;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принимать участие в совещаниях и иных мероприятиях, проводимых   Администрацией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системы связи и коммуникации;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вносить в установленном порядке на рассмотрение главы округа и должностных лиц Администрации округа предложения по совершенствованию работы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вносить предложения главе округа о создании координационных и совещательных органов по вопросам, отнесенным к компетенции управления;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участвовать в работе совещаний, заседаний структурных подразделений Администрации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давать разъяснения, рекомендации и указания по вопросам, относящимся к компетенции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знакомиться с муниципальными правовыми актами и их проектами, документами органов местного самоуправления муниципального округа, касающихся деятельности управления или участка выполняемой им работы.</w:t>
      </w:r>
    </w:p>
    <w:p w:rsidR="00FE47EB" w:rsidRDefault="00FE47EB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с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Отдела пользуются всеми правами, предоставленными им трудовым законодательством Российской Федерации, законодательством о муниципальной службе;</w:t>
      </w:r>
    </w:p>
    <w:p w:rsidR="00FE47EB" w:rsidRPr="00AF7CF1" w:rsidRDefault="00FE47EB" w:rsidP="00FE4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действующим законодательством Российской Федерации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B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обязан: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проводить мониторинг и анализ реализации государственной политики в установленной сфере деятельности;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4.2.2. в пределах своей компетенции сообщать главе округа обо всех недостатках, выявленных в процессе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вносить предложения по их устранению;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давать разъяснения юридическим и физическим лицам по вопросам, входящим в компетенцию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руководителям структурных подразделений </w:t>
      </w:r>
      <w:r w:rsidR="00965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округа, руководителям муниципальных учреждений в подготовке материалов и документов по вопросам, входящим в их компетенцию;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4.2.5. готовить информацию и документы, необходимые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создавать организационно-технические условия для исполнения задач и функций, возложенных на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обеспечивать выполнение поставленных задач.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</w:t>
      </w:r>
      <w:r w:rsidR="0049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1B0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курирующим заместителем главы 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предоставлять информацию о деятельности управления для информирования населения округа;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по поручению главы округа</w:t>
      </w:r>
      <w:r w:rsidR="00CC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(курирующего заместителя главы Администрации округа, начальника Управления)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письменные и устные обращения физических и юридических лиц по вопросам, входящим в компетенцию управления и готовит по ним ответы; </w:t>
      </w:r>
    </w:p>
    <w:p w:rsidR="00AF7CF1" w:rsidRPr="00AF7CF1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подготавливать от имени Администрации округа проекты постановлений (распоряжений) по вопросам относящиеся к компетенции управления;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635A09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E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 w:rsidR="00CC28CA" w:rsidRPr="0063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:rsidR="00AF7CF1" w:rsidRPr="00635A09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C28CA"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начальник,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муниципальным служащим,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назначается на должность и освобождается от должности распоряжением Администрации округа. </w:t>
      </w:r>
    </w:p>
    <w:p w:rsidR="00A734DF" w:rsidRPr="00A734DF" w:rsidRDefault="00AF7CF1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E47EB" w:rsidRP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освобождается от должности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 округа и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подчиняется </w:t>
      </w:r>
      <w:r w:rsidR="0008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заместителю главы Администрации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курирующему деятельность управления.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Pr="0063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и несет персональную ответственность за выполнение задач и функций, возложенных на Отдел.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на утверждение главы округа должностные инструкции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Отдела, 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обязанностей, визирует их заявления о приеме на работу, переводах, предоставлении очередных отпусков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4DF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тчитывается о работе</w:t>
      </w:r>
      <w:proofErr w:type="gramEnd"/>
      <w:r w:rsidRP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перед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AF7CF1" w:rsidRPr="00AF7CF1" w:rsidRDefault="00A734DF" w:rsidP="00AF7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обязанности и компетенция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F7CF1"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должностной инструкцией, утверждаемой главой округа.</w:t>
      </w:r>
    </w:p>
    <w:p w:rsidR="00AF7CF1" w:rsidRPr="00AF7CF1" w:rsidRDefault="00AF7CF1" w:rsidP="00AF7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временного отсутствия начальника </w:t>
      </w:r>
      <w:r w:rsidR="00FE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выполняет </w:t>
      </w:r>
      <w:r w:rsidRPr="0024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распоряжением Администрации округа. </w:t>
      </w:r>
    </w:p>
    <w:p w:rsidR="00AF7CF1" w:rsidRPr="00AF7CF1" w:rsidRDefault="00AF7CF1" w:rsidP="00A7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все гарантии, права, обязанности и ограничения, установленные нормативными правовыми актами, регулирующие прохождение муниципальной службы и трудового законодательства.</w:t>
      </w:r>
    </w:p>
    <w:p w:rsidR="00635A09" w:rsidRPr="00A734DF" w:rsidRDefault="00635A09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CF1" w:rsidRPr="00AF7CF1" w:rsidRDefault="00AF7CF1" w:rsidP="00AF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Начальник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</w:t>
      </w:r>
      <w:proofErr w:type="gramStart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качественное выполнение задач и функций, возложенных на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конфиденциальности служебной информации в соответствии с установленными требованиями;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соблюдение специалистами своих должностных обязанностей;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трудовой дисциплины;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использование в необходимых случаях прав, предоставленных ему настоящим Положением, в соответствии с законодательством Российской Федерации о труде с особенностями прохождения муниципальной службы. 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дисциплинарной, административной, уголовной ответственности применяются к начальнику управления в порядке, установленном законодательством Российской Федерации и Приморского края.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Работники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своевременное и качественное выполнение возложенных на них обязанностей и поручений, установленных их должностными инструкциями, а также не использование в необходимых случаях предоставленных им прав.</w:t>
      </w:r>
    </w:p>
    <w:p w:rsidR="00AF7CF1" w:rsidRPr="00AF7CF1" w:rsidRDefault="00AF7CF1" w:rsidP="00AF7C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1" w:rsidRPr="00AF7CF1" w:rsidRDefault="00AF7CF1" w:rsidP="00AF7CF1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AF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прекращения деятельности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Исключение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штатного расписания Администрации округа, изменение его структуры и численности производятся главой округа в соответствии с действующим законодательством.</w:t>
      </w:r>
    </w:p>
    <w:p w:rsidR="00AF7CF1" w:rsidRPr="00AF7CF1" w:rsidRDefault="00AF7CF1" w:rsidP="00AF7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реорганизации и прекращении деятельности </w:t>
      </w:r>
      <w:r w:rsidR="00A7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AF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увольняемым муниципальным служащим и работникам гарантируются права, установленные действующим законодательством Российской Федерации и Приморского края.</w:t>
      </w:r>
    </w:p>
    <w:p w:rsidR="00046890" w:rsidRDefault="00046890" w:rsidP="00AF7CF1">
      <w:pPr>
        <w:autoSpaceDE w:val="0"/>
        <w:autoSpaceDN w:val="0"/>
        <w:adjustRightInd w:val="0"/>
        <w:spacing w:after="0"/>
        <w:jc w:val="center"/>
        <w:outlineLvl w:val="1"/>
      </w:pPr>
    </w:p>
    <w:sectPr w:rsidR="00046890" w:rsidSect="00A40D28">
      <w:pgSz w:w="11905" w:h="16838"/>
      <w:pgMar w:top="709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3A"/>
    <w:multiLevelType w:val="multilevel"/>
    <w:tmpl w:val="D77C3D3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C0"/>
    <w:rsid w:val="00000EF1"/>
    <w:rsid w:val="00005586"/>
    <w:rsid w:val="0001538D"/>
    <w:rsid w:val="00017E45"/>
    <w:rsid w:val="00046890"/>
    <w:rsid w:val="00046989"/>
    <w:rsid w:val="00047669"/>
    <w:rsid w:val="00060BAD"/>
    <w:rsid w:val="000801AF"/>
    <w:rsid w:val="00082319"/>
    <w:rsid w:val="000837A9"/>
    <w:rsid w:val="000A046C"/>
    <w:rsid w:val="000A6B5B"/>
    <w:rsid w:val="000A7F0E"/>
    <w:rsid w:val="000B5708"/>
    <w:rsid w:val="000C651C"/>
    <w:rsid w:val="000C72B2"/>
    <w:rsid w:val="000C7EF6"/>
    <w:rsid w:val="000E024C"/>
    <w:rsid w:val="000E2605"/>
    <w:rsid w:val="000E2A4B"/>
    <w:rsid w:val="000E5D3B"/>
    <w:rsid w:val="000E6104"/>
    <w:rsid w:val="000F69BD"/>
    <w:rsid w:val="000F7585"/>
    <w:rsid w:val="0010005A"/>
    <w:rsid w:val="00104D98"/>
    <w:rsid w:val="0010742A"/>
    <w:rsid w:val="00151939"/>
    <w:rsid w:val="0015728A"/>
    <w:rsid w:val="00166CCE"/>
    <w:rsid w:val="00175ABC"/>
    <w:rsid w:val="0018335A"/>
    <w:rsid w:val="00184B7A"/>
    <w:rsid w:val="001857B3"/>
    <w:rsid w:val="00186B68"/>
    <w:rsid w:val="00192BE8"/>
    <w:rsid w:val="001A08AE"/>
    <w:rsid w:val="001B0530"/>
    <w:rsid w:val="001C1CD5"/>
    <w:rsid w:val="001C4795"/>
    <w:rsid w:val="001D1AC6"/>
    <w:rsid w:val="001E0EAE"/>
    <w:rsid w:val="001E7070"/>
    <w:rsid w:val="001F023B"/>
    <w:rsid w:val="00205396"/>
    <w:rsid w:val="00205A0A"/>
    <w:rsid w:val="0021697E"/>
    <w:rsid w:val="002235FD"/>
    <w:rsid w:val="002262FA"/>
    <w:rsid w:val="0024016B"/>
    <w:rsid w:val="00242BC1"/>
    <w:rsid w:val="0024351F"/>
    <w:rsid w:val="002726A7"/>
    <w:rsid w:val="0029011C"/>
    <w:rsid w:val="002C23B2"/>
    <w:rsid w:val="002D0652"/>
    <w:rsid w:val="002F2177"/>
    <w:rsid w:val="00327487"/>
    <w:rsid w:val="00332065"/>
    <w:rsid w:val="00350FA3"/>
    <w:rsid w:val="00380D33"/>
    <w:rsid w:val="00382A02"/>
    <w:rsid w:val="003C6FD5"/>
    <w:rsid w:val="003D5008"/>
    <w:rsid w:val="003D579F"/>
    <w:rsid w:val="003E6EB0"/>
    <w:rsid w:val="003F1CFB"/>
    <w:rsid w:val="00400F50"/>
    <w:rsid w:val="00423D92"/>
    <w:rsid w:val="00456A77"/>
    <w:rsid w:val="004623ED"/>
    <w:rsid w:val="00482BB8"/>
    <w:rsid w:val="004869A4"/>
    <w:rsid w:val="00491A2E"/>
    <w:rsid w:val="004922BD"/>
    <w:rsid w:val="00493BE2"/>
    <w:rsid w:val="004B1B85"/>
    <w:rsid w:val="004B3BF3"/>
    <w:rsid w:val="004C5AF3"/>
    <w:rsid w:val="004D6E3C"/>
    <w:rsid w:val="004E3D98"/>
    <w:rsid w:val="004F2BA0"/>
    <w:rsid w:val="004F3460"/>
    <w:rsid w:val="004F6F54"/>
    <w:rsid w:val="00512E1B"/>
    <w:rsid w:val="00523A8B"/>
    <w:rsid w:val="00531306"/>
    <w:rsid w:val="00531CC1"/>
    <w:rsid w:val="00544B1D"/>
    <w:rsid w:val="00547F7D"/>
    <w:rsid w:val="0058540B"/>
    <w:rsid w:val="005903A3"/>
    <w:rsid w:val="00592F1E"/>
    <w:rsid w:val="005A2008"/>
    <w:rsid w:val="005B5583"/>
    <w:rsid w:val="005B6D95"/>
    <w:rsid w:val="005C6948"/>
    <w:rsid w:val="005F3EBD"/>
    <w:rsid w:val="006034B7"/>
    <w:rsid w:val="00627FA3"/>
    <w:rsid w:val="006347FF"/>
    <w:rsid w:val="00635A09"/>
    <w:rsid w:val="006534BE"/>
    <w:rsid w:val="0066099C"/>
    <w:rsid w:val="00671440"/>
    <w:rsid w:val="00674AD3"/>
    <w:rsid w:val="006774D3"/>
    <w:rsid w:val="00680819"/>
    <w:rsid w:val="006856D7"/>
    <w:rsid w:val="00690BC4"/>
    <w:rsid w:val="006A246E"/>
    <w:rsid w:val="006A6E22"/>
    <w:rsid w:val="006E5C03"/>
    <w:rsid w:val="006E644E"/>
    <w:rsid w:val="006F579E"/>
    <w:rsid w:val="00715582"/>
    <w:rsid w:val="00716FC2"/>
    <w:rsid w:val="00723E8B"/>
    <w:rsid w:val="00726F88"/>
    <w:rsid w:val="00756754"/>
    <w:rsid w:val="007602F6"/>
    <w:rsid w:val="0076380D"/>
    <w:rsid w:val="00764C2B"/>
    <w:rsid w:val="00772BCD"/>
    <w:rsid w:val="007813BD"/>
    <w:rsid w:val="00785B34"/>
    <w:rsid w:val="007910C7"/>
    <w:rsid w:val="00792AD1"/>
    <w:rsid w:val="00795140"/>
    <w:rsid w:val="0079637C"/>
    <w:rsid w:val="007C2A50"/>
    <w:rsid w:val="007D45A6"/>
    <w:rsid w:val="007D66AE"/>
    <w:rsid w:val="007D7B11"/>
    <w:rsid w:val="007E3D8D"/>
    <w:rsid w:val="007F075A"/>
    <w:rsid w:val="008003C8"/>
    <w:rsid w:val="00806ABA"/>
    <w:rsid w:val="00852C28"/>
    <w:rsid w:val="00853736"/>
    <w:rsid w:val="00862089"/>
    <w:rsid w:val="00880988"/>
    <w:rsid w:val="0088479C"/>
    <w:rsid w:val="00886775"/>
    <w:rsid w:val="008A6818"/>
    <w:rsid w:val="008B1D4C"/>
    <w:rsid w:val="008D0BE3"/>
    <w:rsid w:val="008D302B"/>
    <w:rsid w:val="008E7D17"/>
    <w:rsid w:val="008F41AB"/>
    <w:rsid w:val="0091497B"/>
    <w:rsid w:val="00935D86"/>
    <w:rsid w:val="00955D03"/>
    <w:rsid w:val="00965F2A"/>
    <w:rsid w:val="00966F2C"/>
    <w:rsid w:val="009822E5"/>
    <w:rsid w:val="00993555"/>
    <w:rsid w:val="009957C4"/>
    <w:rsid w:val="009B51E5"/>
    <w:rsid w:val="009C79DC"/>
    <w:rsid w:val="009D3F0F"/>
    <w:rsid w:val="009D44F5"/>
    <w:rsid w:val="009D735A"/>
    <w:rsid w:val="009E1497"/>
    <w:rsid w:val="009E6DE3"/>
    <w:rsid w:val="00A0042C"/>
    <w:rsid w:val="00A035DC"/>
    <w:rsid w:val="00A03633"/>
    <w:rsid w:val="00A03ACB"/>
    <w:rsid w:val="00A101C0"/>
    <w:rsid w:val="00A11F50"/>
    <w:rsid w:val="00A274D5"/>
    <w:rsid w:val="00A40D28"/>
    <w:rsid w:val="00A63189"/>
    <w:rsid w:val="00A65388"/>
    <w:rsid w:val="00A6544C"/>
    <w:rsid w:val="00A715DC"/>
    <w:rsid w:val="00A734DF"/>
    <w:rsid w:val="00AB165E"/>
    <w:rsid w:val="00AB1707"/>
    <w:rsid w:val="00AB26F9"/>
    <w:rsid w:val="00AC398E"/>
    <w:rsid w:val="00AE26EE"/>
    <w:rsid w:val="00AE30F4"/>
    <w:rsid w:val="00AF4BEF"/>
    <w:rsid w:val="00AF7CF1"/>
    <w:rsid w:val="00B02747"/>
    <w:rsid w:val="00B07D70"/>
    <w:rsid w:val="00B07DD4"/>
    <w:rsid w:val="00B12CA5"/>
    <w:rsid w:val="00B13AE9"/>
    <w:rsid w:val="00B13D55"/>
    <w:rsid w:val="00B14417"/>
    <w:rsid w:val="00B27467"/>
    <w:rsid w:val="00B32157"/>
    <w:rsid w:val="00B34984"/>
    <w:rsid w:val="00B36971"/>
    <w:rsid w:val="00B5689C"/>
    <w:rsid w:val="00B644B8"/>
    <w:rsid w:val="00B66F24"/>
    <w:rsid w:val="00B823F0"/>
    <w:rsid w:val="00B92940"/>
    <w:rsid w:val="00B946C6"/>
    <w:rsid w:val="00B952CA"/>
    <w:rsid w:val="00BA04FF"/>
    <w:rsid w:val="00BA7D1A"/>
    <w:rsid w:val="00BC3646"/>
    <w:rsid w:val="00BC76C5"/>
    <w:rsid w:val="00C003A4"/>
    <w:rsid w:val="00C12AE5"/>
    <w:rsid w:val="00C15E19"/>
    <w:rsid w:val="00C174C3"/>
    <w:rsid w:val="00C51AD3"/>
    <w:rsid w:val="00C635E3"/>
    <w:rsid w:val="00C95250"/>
    <w:rsid w:val="00CB2760"/>
    <w:rsid w:val="00CB7734"/>
    <w:rsid w:val="00CC28CA"/>
    <w:rsid w:val="00CC2A42"/>
    <w:rsid w:val="00CC6041"/>
    <w:rsid w:val="00CC6D19"/>
    <w:rsid w:val="00CD0669"/>
    <w:rsid w:val="00CE5A8C"/>
    <w:rsid w:val="00D00278"/>
    <w:rsid w:val="00D03993"/>
    <w:rsid w:val="00D23F8E"/>
    <w:rsid w:val="00D505EA"/>
    <w:rsid w:val="00D8291F"/>
    <w:rsid w:val="00D90F20"/>
    <w:rsid w:val="00D9747C"/>
    <w:rsid w:val="00DA10B0"/>
    <w:rsid w:val="00DA716D"/>
    <w:rsid w:val="00DB0025"/>
    <w:rsid w:val="00DB103E"/>
    <w:rsid w:val="00DB21C4"/>
    <w:rsid w:val="00DC63B2"/>
    <w:rsid w:val="00DF0FBC"/>
    <w:rsid w:val="00DF662D"/>
    <w:rsid w:val="00E0122D"/>
    <w:rsid w:val="00E01594"/>
    <w:rsid w:val="00E17708"/>
    <w:rsid w:val="00E40E51"/>
    <w:rsid w:val="00E45E48"/>
    <w:rsid w:val="00E475CD"/>
    <w:rsid w:val="00E620BE"/>
    <w:rsid w:val="00E80F34"/>
    <w:rsid w:val="00E83D50"/>
    <w:rsid w:val="00E86182"/>
    <w:rsid w:val="00EA6462"/>
    <w:rsid w:val="00EB3EB5"/>
    <w:rsid w:val="00EC5326"/>
    <w:rsid w:val="00ED04DC"/>
    <w:rsid w:val="00ED066F"/>
    <w:rsid w:val="00EE4ED5"/>
    <w:rsid w:val="00F169F7"/>
    <w:rsid w:val="00F40EC4"/>
    <w:rsid w:val="00F41B34"/>
    <w:rsid w:val="00F43794"/>
    <w:rsid w:val="00F52690"/>
    <w:rsid w:val="00F529EB"/>
    <w:rsid w:val="00F70185"/>
    <w:rsid w:val="00F76034"/>
    <w:rsid w:val="00F84CC0"/>
    <w:rsid w:val="00F90142"/>
    <w:rsid w:val="00F9102A"/>
    <w:rsid w:val="00F937F2"/>
    <w:rsid w:val="00FA59EA"/>
    <w:rsid w:val="00FB1F4E"/>
    <w:rsid w:val="00FC6874"/>
    <w:rsid w:val="00FC6E29"/>
    <w:rsid w:val="00FD1CBD"/>
    <w:rsid w:val="00FE0ECB"/>
    <w:rsid w:val="00FE0FC3"/>
    <w:rsid w:val="00FE47EB"/>
    <w:rsid w:val="00FF41EA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B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957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57C4"/>
    <w:pPr>
      <w:spacing w:after="0" w:line="240" w:lineRule="auto"/>
    </w:pPr>
  </w:style>
  <w:style w:type="paragraph" w:customStyle="1" w:styleId="ConsPlusNormal">
    <w:name w:val="ConsPlusNormal"/>
    <w:rsid w:val="00585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643D-FCC0-4234-8513-28B8AE3F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2024-05-02T08:22:00Z</cp:lastPrinted>
  <dcterms:created xsi:type="dcterms:W3CDTF">2024-05-02T08:11:00Z</dcterms:created>
  <dcterms:modified xsi:type="dcterms:W3CDTF">2024-05-23T06:31:00Z</dcterms:modified>
</cp:coreProperties>
</file>