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9087E" w14:textId="4C0BC435" w:rsidR="007451DC" w:rsidRPr="00E566AB" w:rsidRDefault="00E566AB" w:rsidP="00564B0C">
      <w:pPr>
        <w:jc w:val="center"/>
        <w:rPr>
          <w:b/>
          <w:bCs/>
        </w:rPr>
      </w:pPr>
      <w:r>
        <w:rPr>
          <w:b/>
          <w:bCs/>
        </w:rPr>
        <w:t>Инвестиционное предложение</w:t>
      </w:r>
    </w:p>
    <w:p w14:paraId="14DF16A8" w14:textId="77777777" w:rsidR="00E566AB" w:rsidRDefault="00E566AB"/>
    <w:tbl>
      <w:tblPr>
        <w:tblW w:w="10257" w:type="dxa"/>
        <w:tblInd w:w="-572" w:type="dxa"/>
        <w:tblLook w:val="04A0" w:firstRow="1" w:lastRow="0" w:firstColumn="1" w:lastColumn="0" w:noHBand="0" w:noVBand="1"/>
      </w:tblPr>
      <w:tblGrid>
        <w:gridCol w:w="3397"/>
        <w:gridCol w:w="3150"/>
        <w:gridCol w:w="3710"/>
      </w:tblGrid>
      <w:tr w:rsidR="00205B42" w:rsidRPr="00205B42" w14:paraId="492BA37D" w14:textId="77777777" w:rsidTr="002B1355">
        <w:trPr>
          <w:trHeight w:val="324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FDE3" w14:textId="30656A09" w:rsidR="00205B42" w:rsidRPr="00205B42" w:rsidRDefault="00205B42" w:rsidP="004B5006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b/>
                <w:bCs/>
                <w:szCs w:val="20"/>
                <w:lang w:eastAsia="ru-RU"/>
              </w:rPr>
              <w:t>Основные характеристики инвестиционного проекта</w:t>
            </w:r>
          </w:p>
        </w:tc>
      </w:tr>
      <w:tr w:rsidR="00176019" w:rsidRPr="00205B42" w14:paraId="3C894F34" w14:textId="77777777" w:rsidTr="002B1355">
        <w:trPr>
          <w:trHeight w:val="32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CAD4" w14:textId="77777777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E760" w14:textId="65A91656" w:rsidR="00176019" w:rsidRPr="000A74E0" w:rsidRDefault="00E40221" w:rsidP="00176019">
            <w:pPr>
              <w:jc w:val="left"/>
              <w:rPr>
                <w:rFonts w:cs="Times New Roman"/>
                <w:color w:val="000000"/>
                <w:szCs w:val="20"/>
              </w:rPr>
            </w:pPr>
            <w:r w:rsidRPr="00452D7D">
              <w:rPr>
                <w:szCs w:val="20"/>
                <w:lang w:eastAsia="ru-RU"/>
              </w:rPr>
              <w:t>Строительство автозаправочной станции</w:t>
            </w:r>
          </w:p>
        </w:tc>
      </w:tr>
      <w:tr w:rsidR="00176019" w:rsidRPr="00205B42" w14:paraId="225CE8F7" w14:textId="77777777" w:rsidTr="002B1355">
        <w:trPr>
          <w:trHeight w:val="32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525" w14:textId="74DD9B74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Субъект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2AD" w14:textId="165E3366" w:rsidR="00176019" w:rsidRPr="00176019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176019">
              <w:rPr>
                <w:rFonts w:cs="Times New Roman"/>
                <w:color w:val="000000"/>
                <w:szCs w:val="20"/>
              </w:rPr>
              <w:t>Приморский край</w:t>
            </w:r>
          </w:p>
        </w:tc>
      </w:tr>
      <w:tr w:rsidR="00176019" w:rsidRPr="00205B42" w14:paraId="72AC50BB" w14:textId="77777777" w:rsidTr="002B1355">
        <w:trPr>
          <w:trHeight w:val="80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17B5" w14:textId="77777777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Цель инвестиционного проекта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929B" w14:textId="77777777" w:rsidR="003F4E95" w:rsidRDefault="003F4E95" w:rsidP="003F4E95">
            <w:pPr>
              <w:rPr>
                <w:lang w:eastAsia="ru-RU"/>
              </w:rPr>
            </w:pPr>
            <w:r>
              <w:rPr>
                <w:lang w:eastAsia="ru-RU"/>
              </w:rPr>
              <w:t>Цель проекта — создание современной автозаправочной станции на территории Яковлевского района Приморского края для обеспечения бесперебойной розничной и оптовой реализации топлива, включая обслуживание сельскохозяйственной техники, легкового и коммерческого транспорта, а также развитие сопутствующей торговли и услуг на прилегающей территории.</w:t>
            </w:r>
          </w:p>
          <w:p w14:paraId="0B345BA4" w14:textId="7F8B1EAB" w:rsidR="00176019" w:rsidRPr="00E40221" w:rsidRDefault="003F4E95" w:rsidP="003F4E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Проект направлен на повышение доступности качественного топлива для населения и бизнеса района, сокращение логистических затрат для сельхозпроизводителей, а также создание современной инфраструктуры, способствующей развитию транспортной и аграрной отраслей региона.</w:t>
            </w:r>
            <w:bookmarkStart w:id="0" w:name="_GoBack"/>
            <w:bookmarkEnd w:id="0"/>
          </w:p>
        </w:tc>
      </w:tr>
      <w:tr w:rsidR="00176019" w:rsidRPr="00205B42" w14:paraId="62287B59" w14:textId="77777777" w:rsidTr="002B1355">
        <w:trPr>
          <w:trHeight w:val="15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11F0" w14:textId="77777777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Краткое описание инвестиционного проекта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7966" w14:textId="77777777" w:rsidR="00E40221" w:rsidRPr="00452D7D" w:rsidRDefault="00E40221" w:rsidP="00E40221">
            <w:pPr>
              <w:rPr>
                <w:lang w:eastAsia="ru-RU"/>
              </w:rPr>
            </w:pPr>
            <w:r w:rsidRPr="00452D7D">
              <w:rPr>
                <w:lang w:eastAsia="ru-RU"/>
              </w:rPr>
              <w:t>Проект предусматривает строительство автозаправочной станции на земельном участке площадью 14 623,94 кв. м, расположенном по адресу: Приморский край, Яковлевский район, село Николо-Михайловка. АЗС будет предназначена для комплексного обслуживания легкового, коммерческого транспорта и сельскохозяйственной техники.</w:t>
            </w:r>
          </w:p>
          <w:p w14:paraId="0C40005F" w14:textId="77777777" w:rsidR="00E40221" w:rsidRPr="00452D7D" w:rsidRDefault="00E40221" w:rsidP="00E40221">
            <w:pPr>
              <w:rPr>
                <w:lang w:eastAsia="ru-RU"/>
              </w:rPr>
            </w:pPr>
            <w:r w:rsidRPr="00452D7D">
              <w:rPr>
                <w:lang w:eastAsia="ru-RU"/>
              </w:rPr>
              <w:t>В рамках проекта предусмотрено размещение четырех топливораздаточных колонок: две стандартные ТРК для легкового и коммерческого транспорта и две специализированные ТРК для обслуживания сельхозтехники. На территории будет построено основное здание АЗС (операторская с мини-маркетом) площадью 120 кв. м и одноэтажный технический блок, включающий насосную станцию, складское помещение и комплектную трансформаторную подстанцию, общей площадью 80 кв. м.</w:t>
            </w:r>
          </w:p>
          <w:p w14:paraId="0E5AE67A" w14:textId="77777777" w:rsidR="00E40221" w:rsidRPr="00452D7D" w:rsidRDefault="00E40221" w:rsidP="00E40221">
            <w:pPr>
              <w:rPr>
                <w:lang w:eastAsia="ru-RU"/>
              </w:rPr>
            </w:pPr>
            <w:r w:rsidRPr="00452D7D">
              <w:rPr>
                <w:lang w:eastAsia="ru-RU"/>
              </w:rPr>
              <w:t xml:space="preserve">Для защиты топливораздаточных колонок и удобства заправки будут установлены два навеса общей площадью 550 кв. м. Общая площадь застройки (здания и навесы) составит </w:t>
            </w:r>
            <w:r>
              <w:rPr>
                <w:lang w:eastAsia="ru-RU"/>
              </w:rPr>
              <w:t>9</w:t>
            </w:r>
            <w:r w:rsidRPr="00452D7D">
              <w:rPr>
                <w:lang w:eastAsia="ru-RU"/>
              </w:rPr>
              <w:t>00 кв. м. Территория будет оборудована проездами, стоянками и твердыми покрытиями, общей площадью 7000 кв. м, с усилением для гусеничной и крупногабаритной техники, а также разворотными зонами.</w:t>
            </w:r>
          </w:p>
          <w:p w14:paraId="50487F01" w14:textId="77777777" w:rsidR="00E40221" w:rsidRPr="00452D7D" w:rsidRDefault="00E40221" w:rsidP="00E40221">
            <w:pPr>
              <w:rPr>
                <w:lang w:eastAsia="ru-RU"/>
              </w:rPr>
            </w:pPr>
            <w:r w:rsidRPr="00452D7D">
              <w:rPr>
                <w:lang w:eastAsia="ru-RU"/>
              </w:rPr>
              <w:t>Проектом предусмотрено благоустройство территории: озеленение на площади 1500 кв. м и обустройство санитарно-защитных и технологических зон на площади 4624 кв. м. Для хранения топлива планируется установка топливных резервуаров общим объемом 250 куб. м.</w:t>
            </w:r>
          </w:p>
          <w:p w14:paraId="083D3B68" w14:textId="77777777" w:rsidR="00E40221" w:rsidRPr="00452D7D" w:rsidRDefault="00E40221" w:rsidP="00E40221">
            <w:pPr>
              <w:rPr>
                <w:lang w:eastAsia="ru-RU"/>
              </w:rPr>
            </w:pPr>
            <w:r w:rsidRPr="00452D7D">
              <w:rPr>
                <w:lang w:eastAsia="ru-RU"/>
              </w:rPr>
              <w:t xml:space="preserve">Ассортимент оказываемых услуг включает реализацию дизельного топлива (летнего и зимнего) в объеме </w:t>
            </w:r>
            <w:r>
              <w:rPr>
                <w:lang w:eastAsia="ru-RU"/>
              </w:rPr>
              <w:t>до 35</w:t>
            </w:r>
            <w:r w:rsidRPr="00452D7D">
              <w:rPr>
                <w:lang w:eastAsia="ru-RU"/>
              </w:rPr>
              <w:t xml:space="preserve">0 тн в месяц, оптовую продажу дизельного топлива для сельхозпроизводителей в объеме </w:t>
            </w:r>
            <w:r>
              <w:rPr>
                <w:lang w:eastAsia="ru-RU"/>
              </w:rPr>
              <w:t>до 5</w:t>
            </w:r>
            <w:r w:rsidRPr="00452D7D">
              <w:rPr>
                <w:lang w:eastAsia="ru-RU"/>
              </w:rPr>
              <w:t xml:space="preserve">00 тн в месяц, реализацию бензина АИ-92 в объеме </w:t>
            </w:r>
            <w:r>
              <w:rPr>
                <w:lang w:eastAsia="ru-RU"/>
              </w:rPr>
              <w:t xml:space="preserve">до </w:t>
            </w:r>
            <w:r w:rsidRPr="00452D7D">
              <w:rPr>
                <w:lang w:eastAsia="ru-RU"/>
              </w:rPr>
              <w:t>1</w:t>
            </w:r>
            <w:r>
              <w:rPr>
                <w:lang w:eastAsia="ru-RU"/>
              </w:rPr>
              <w:t>5</w:t>
            </w:r>
            <w:r w:rsidRPr="00452D7D">
              <w:rPr>
                <w:lang w:eastAsia="ru-RU"/>
              </w:rPr>
              <w:t xml:space="preserve">0 тн и бензина АИ-95 в объеме </w:t>
            </w:r>
            <w:r>
              <w:rPr>
                <w:lang w:eastAsia="ru-RU"/>
              </w:rPr>
              <w:t xml:space="preserve">до </w:t>
            </w:r>
            <w:r w:rsidRPr="00452D7D">
              <w:rPr>
                <w:lang w:eastAsia="ru-RU"/>
              </w:rPr>
              <w:t>50 тн в месяц. В мини-маркете будут представлены продукты питания и напитки с планируемым среднемесячным оборотом 500 тыс. рублей, а также автохимия, масла и запасные части с среднемесячным оборотом 350 тыс. рублей.</w:t>
            </w:r>
          </w:p>
          <w:p w14:paraId="7F9715B3" w14:textId="30D7B456" w:rsidR="00176019" w:rsidRPr="000A74E0" w:rsidRDefault="00E40221" w:rsidP="00E40221">
            <w:pPr>
              <w:contextualSpacing/>
              <w:rPr>
                <w:szCs w:val="20"/>
              </w:rPr>
            </w:pPr>
            <w:r w:rsidRPr="00452D7D">
              <w:rPr>
                <w:lang w:eastAsia="ru-RU"/>
              </w:rPr>
              <w:t>Проект ориентирован на создание современной, эффективной инфраструктуры для обеспечения топливом сельскохозяйственных предприятий, жителей и бизнеса Яковлевского района, с акцентом на высокую пропускную способность, удобство обслуживания и соответствие современным стандартам безопасности и качества</w:t>
            </w:r>
            <w:r>
              <w:rPr>
                <w:lang w:eastAsia="ru-RU"/>
              </w:rPr>
              <w:t>.</w:t>
            </w:r>
          </w:p>
        </w:tc>
      </w:tr>
      <w:tr w:rsidR="00176019" w:rsidRPr="00205B42" w14:paraId="02452FCD" w14:textId="77777777" w:rsidTr="002B1355">
        <w:trPr>
          <w:trHeight w:val="8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E0F8" w14:textId="44008437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Отрасль экономики, в которо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й 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планируется реализация инвестиционного проекта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698E" w14:textId="787BB8D3" w:rsidR="00176019" w:rsidRPr="00176019" w:rsidRDefault="00E40221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452D7D">
              <w:rPr>
                <w:lang w:eastAsia="ru-RU"/>
              </w:rPr>
              <w:t>Оптовая и розничная торговля топливом</w:t>
            </w:r>
            <w:r>
              <w:t>.</w:t>
            </w:r>
          </w:p>
        </w:tc>
      </w:tr>
      <w:tr w:rsidR="00176019" w:rsidRPr="00205B42" w14:paraId="445D3D7F" w14:textId="77777777" w:rsidTr="002B1355">
        <w:trPr>
          <w:trHeight w:val="2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7C54" w14:textId="77777777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>Срок и этапы реализации инвестиционного проекта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9832" w14:textId="77777777" w:rsidR="00FF23F3" w:rsidRDefault="00176019" w:rsidP="000A74E0">
            <w:pPr>
              <w:rPr>
                <w:rFonts w:cs="Times New Roman"/>
                <w:b/>
                <w:bCs/>
                <w:szCs w:val="20"/>
              </w:rPr>
            </w:pPr>
            <w:r w:rsidRPr="00176019">
              <w:rPr>
                <w:rFonts w:cs="Times New Roman"/>
                <w:b/>
                <w:bCs/>
                <w:szCs w:val="20"/>
              </w:rPr>
              <w:t>1. Предынвестиционная стадия</w:t>
            </w:r>
            <w:r w:rsidR="00FF23F3">
              <w:rPr>
                <w:rFonts w:cs="Times New Roman"/>
                <w:b/>
                <w:bCs/>
                <w:szCs w:val="20"/>
              </w:rPr>
              <w:t>:</w:t>
            </w:r>
          </w:p>
          <w:p w14:paraId="622E781A" w14:textId="204DA116" w:rsidR="00FF23F3" w:rsidRDefault="005D4A45" w:rsidP="00FF23F3">
            <w:pPr>
              <w:rPr>
                <w:rFonts w:cs="Times New Roman"/>
                <w:szCs w:val="20"/>
              </w:rPr>
            </w:pPr>
            <w:r>
              <w:rPr>
                <w:lang w:eastAsia="ru-RU"/>
              </w:rPr>
              <w:t>Прохождение процедур по оформлению прав на земельный участок</w:t>
            </w:r>
            <w:r w:rsidR="00176019" w:rsidRPr="00176019">
              <w:rPr>
                <w:rFonts w:cs="Times New Roman"/>
                <w:szCs w:val="20"/>
              </w:rPr>
              <w:t>: с 01.0</w:t>
            </w:r>
            <w:r w:rsidR="006B23A2">
              <w:rPr>
                <w:rFonts w:cs="Times New Roman"/>
                <w:szCs w:val="20"/>
              </w:rPr>
              <w:t>5</w:t>
            </w:r>
            <w:r w:rsidR="00176019" w:rsidRPr="00176019">
              <w:rPr>
                <w:rFonts w:cs="Times New Roman"/>
                <w:szCs w:val="20"/>
              </w:rPr>
              <w:t>.2025 г. по 3</w:t>
            </w:r>
            <w:r w:rsidR="006B23A2">
              <w:rPr>
                <w:rFonts w:cs="Times New Roman"/>
                <w:szCs w:val="20"/>
              </w:rPr>
              <w:t>1</w:t>
            </w:r>
            <w:r w:rsidR="00176019" w:rsidRPr="00176019">
              <w:rPr>
                <w:rFonts w:cs="Times New Roman"/>
                <w:szCs w:val="20"/>
              </w:rPr>
              <w:t>.</w:t>
            </w:r>
            <w:r w:rsidR="00FF23F3">
              <w:rPr>
                <w:rFonts w:cs="Times New Roman"/>
                <w:szCs w:val="20"/>
              </w:rPr>
              <w:t>0</w:t>
            </w:r>
            <w:r w:rsidR="006B23A2">
              <w:rPr>
                <w:rFonts w:cs="Times New Roman"/>
                <w:szCs w:val="20"/>
              </w:rPr>
              <w:t>7</w:t>
            </w:r>
            <w:r w:rsidR="00176019" w:rsidRPr="00176019">
              <w:rPr>
                <w:rFonts w:cs="Times New Roman"/>
                <w:szCs w:val="20"/>
              </w:rPr>
              <w:t>.2025 г.</w:t>
            </w:r>
          </w:p>
          <w:p w14:paraId="05B3D943" w14:textId="0CD4A30D" w:rsidR="000A74E0" w:rsidRPr="000A74E0" w:rsidRDefault="00176019" w:rsidP="000A74E0">
            <w:pPr>
              <w:rPr>
                <w:szCs w:val="20"/>
              </w:rPr>
            </w:pPr>
            <w:r w:rsidRPr="00176019">
              <w:rPr>
                <w:rFonts w:cs="Times New Roman"/>
                <w:b/>
                <w:bCs/>
                <w:szCs w:val="20"/>
              </w:rPr>
              <w:t>2. Инвестиционная стадия: с 01.0</w:t>
            </w:r>
            <w:r w:rsidR="006B23A2">
              <w:rPr>
                <w:rFonts w:cs="Times New Roman"/>
                <w:b/>
                <w:bCs/>
                <w:szCs w:val="20"/>
              </w:rPr>
              <w:t>8</w:t>
            </w:r>
            <w:r w:rsidRPr="00176019">
              <w:rPr>
                <w:rFonts w:cs="Times New Roman"/>
                <w:b/>
                <w:bCs/>
                <w:szCs w:val="20"/>
              </w:rPr>
              <w:t>.202</w:t>
            </w:r>
            <w:r w:rsidR="00C16E96">
              <w:rPr>
                <w:rFonts w:cs="Times New Roman"/>
                <w:b/>
                <w:bCs/>
                <w:szCs w:val="20"/>
              </w:rPr>
              <w:t>5</w:t>
            </w:r>
            <w:r w:rsidRPr="00176019">
              <w:rPr>
                <w:rFonts w:cs="Times New Roman"/>
                <w:b/>
                <w:bCs/>
                <w:szCs w:val="20"/>
              </w:rPr>
              <w:t xml:space="preserve"> г. по 3</w:t>
            </w:r>
            <w:r w:rsidR="00C16E96">
              <w:rPr>
                <w:rFonts w:cs="Times New Roman"/>
                <w:b/>
                <w:bCs/>
                <w:szCs w:val="20"/>
              </w:rPr>
              <w:t>1</w:t>
            </w:r>
            <w:r w:rsidRPr="00176019">
              <w:rPr>
                <w:rFonts w:cs="Times New Roman"/>
                <w:b/>
                <w:bCs/>
                <w:szCs w:val="20"/>
              </w:rPr>
              <w:t>.</w:t>
            </w:r>
            <w:r w:rsidR="00C16E96">
              <w:rPr>
                <w:rFonts w:cs="Times New Roman"/>
                <w:b/>
                <w:bCs/>
                <w:szCs w:val="20"/>
              </w:rPr>
              <w:t>12</w:t>
            </w:r>
            <w:r w:rsidRPr="00176019">
              <w:rPr>
                <w:rFonts w:cs="Times New Roman"/>
                <w:b/>
                <w:bCs/>
                <w:szCs w:val="20"/>
              </w:rPr>
              <w:t>.20</w:t>
            </w:r>
            <w:r w:rsidR="000A74E0">
              <w:rPr>
                <w:rFonts w:cs="Times New Roman"/>
                <w:b/>
                <w:bCs/>
                <w:szCs w:val="20"/>
              </w:rPr>
              <w:t>2</w:t>
            </w:r>
            <w:r w:rsidR="00E40221">
              <w:rPr>
                <w:rFonts w:cs="Times New Roman"/>
                <w:b/>
                <w:bCs/>
                <w:szCs w:val="20"/>
              </w:rPr>
              <w:t>6</w:t>
            </w:r>
            <w:r w:rsidRPr="00176019">
              <w:rPr>
                <w:rFonts w:cs="Times New Roman"/>
                <w:b/>
                <w:bCs/>
                <w:szCs w:val="20"/>
              </w:rPr>
              <w:t xml:space="preserve"> г.</w:t>
            </w:r>
            <w:r w:rsidRPr="00176019">
              <w:rPr>
                <w:rFonts w:cs="Times New Roman"/>
                <w:b/>
                <w:bCs/>
                <w:szCs w:val="20"/>
              </w:rPr>
              <w:br/>
            </w:r>
            <w:r w:rsidR="000A74E0">
              <w:rPr>
                <w:szCs w:val="20"/>
              </w:rPr>
              <w:t xml:space="preserve">2.1. </w:t>
            </w:r>
            <w:r w:rsidR="000A74E0" w:rsidRPr="000A74E0">
              <w:rPr>
                <w:szCs w:val="20"/>
              </w:rPr>
              <w:t>Инженерно-изыскательские и проектные работы</w:t>
            </w:r>
            <w:r w:rsidR="000A74E0">
              <w:rPr>
                <w:szCs w:val="20"/>
              </w:rPr>
              <w:t>: с</w:t>
            </w:r>
            <w:r w:rsidR="000A74E0" w:rsidRPr="000A74E0">
              <w:rPr>
                <w:szCs w:val="20"/>
              </w:rPr>
              <w:t xml:space="preserve"> 01.0</w:t>
            </w:r>
            <w:r w:rsidR="006B23A2">
              <w:rPr>
                <w:szCs w:val="20"/>
              </w:rPr>
              <w:t>8</w:t>
            </w:r>
            <w:r w:rsidR="000A74E0" w:rsidRPr="000A74E0">
              <w:rPr>
                <w:szCs w:val="20"/>
              </w:rPr>
              <w:t>.202</w:t>
            </w:r>
            <w:r w:rsidR="00FF23F3">
              <w:rPr>
                <w:szCs w:val="20"/>
              </w:rPr>
              <w:t>5</w:t>
            </w:r>
            <w:r w:rsidR="000A74E0">
              <w:rPr>
                <w:szCs w:val="20"/>
              </w:rPr>
              <w:t xml:space="preserve"> г. по</w:t>
            </w:r>
            <w:r w:rsidR="000A74E0" w:rsidRPr="000A74E0">
              <w:rPr>
                <w:szCs w:val="20"/>
              </w:rPr>
              <w:t xml:space="preserve"> 3</w:t>
            </w:r>
            <w:r w:rsidR="00E40221">
              <w:rPr>
                <w:szCs w:val="20"/>
              </w:rPr>
              <w:t>1</w:t>
            </w:r>
            <w:r w:rsidR="000A74E0" w:rsidRPr="000A74E0">
              <w:rPr>
                <w:szCs w:val="20"/>
              </w:rPr>
              <w:t>.</w:t>
            </w:r>
            <w:r w:rsidR="00E40221">
              <w:rPr>
                <w:szCs w:val="20"/>
              </w:rPr>
              <w:t>10</w:t>
            </w:r>
            <w:r w:rsidR="000A74E0" w:rsidRPr="000A74E0">
              <w:rPr>
                <w:szCs w:val="20"/>
              </w:rPr>
              <w:t>.202</w:t>
            </w:r>
            <w:r w:rsidR="00FF23F3">
              <w:rPr>
                <w:szCs w:val="20"/>
              </w:rPr>
              <w:t>5</w:t>
            </w:r>
            <w:r w:rsidR="000A74E0">
              <w:rPr>
                <w:szCs w:val="20"/>
              </w:rPr>
              <w:t xml:space="preserve"> г.</w:t>
            </w:r>
          </w:p>
          <w:p w14:paraId="5A00E488" w14:textId="46BDA8D2" w:rsidR="006B23A2" w:rsidRDefault="000A74E0" w:rsidP="000A74E0">
            <w:pPr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C16E96">
              <w:rPr>
                <w:szCs w:val="20"/>
              </w:rPr>
              <w:t>2</w:t>
            </w:r>
            <w:r>
              <w:rPr>
                <w:szCs w:val="20"/>
              </w:rPr>
              <w:t xml:space="preserve">. </w:t>
            </w:r>
            <w:r w:rsidR="006B23A2">
              <w:rPr>
                <w:szCs w:val="20"/>
              </w:rPr>
              <w:t xml:space="preserve">Получение разрешения на строительство: с </w:t>
            </w:r>
            <w:r w:rsidR="006B23A2" w:rsidRPr="000A74E0">
              <w:rPr>
                <w:szCs w:val="20"/>
              </w:rPr>
              <w:t>01.</w:t>
            </w:r>
            <w:r w:rsidR="006B23A2">
              <w:rPr>
                <w:szCs w:val="20"/>
              </w:rPr>
              <w:t>1</w:t>
            </w:r>
            <w:r w:rsidR="00E40221">
              <w:rPr>
                <w:szCs w:val="20"/>
              </w:rPr>
              <w:t>1</w:t>
            </w:r>
            <w:r w:rsidR="006B23A2" w:rsidRPr="000A74E0">
              <w:rPr>
                <w:szCs w:val="20"/>
              </w:rPr>
              <w:t>.202</w:t>
            </w:r>
            <w:r w:rsidR="006B23A2">
              <w:rPr>
                <w:szCs w:val="20"/>
              </w:rPr>
              <w:t>5 г. по</w:t>
            </w:r>
            <w:r w:rsidR="006B23A2" w:rsidRPr="000A74E0">
              <w:rPr>
                <w:szCs w:val="20"/>
              </w:rPr>
              <w:t xml:space="preserve"> 3</w:t>
            </w:r>
            <w:r w:rsidR="006B23A2">
              <w:rPr>
                <w:szCs w:val="20"/>
              </w:rPr>
              <w:t>1</w:t>
            </w:r>
            <w:r w:rsidR="006B23A2" w:rsidRPr="000A74E0">
              <w:rPr>
                <w:szCs w:val="20"/>
              </w:rPr>
              <w:t>.</w:t>
            </w:r>
            <w:r w:rsidR="006B23A2">
              <w:rPr>
                <w:szCs w:val="20"/>
              </w:rPr>
              <w:t>1</w:t>
            </w:r>
            <w:r w:rsidR="00E40221">
              <w:rPr>
                <w:szCs w:val="20"/>
              </w:rPr>
              <w:t>2</w:t>
            </w:r>
            <w:r w:rsidR="006B23A2" w:rsidRPr="000A74E0">
              <w:rPr>
                <w:szCs w:val="20"/>
              </w:rPr>
              <w:t>.202</w:t>
            </w:r>
            <w:r w:rsidR="006B23A2">
              <w:rPr>
                <w:szCs w:val="20"/>
              </w:rPr>
              <w:t>5 г.</w:t>
            </w:r>
          </w:p>
          <w:p w14:paraId="7C9EF9CF" w14:textId="4C2D2607" w:rsidR="000A74E0" w:rsidRPr="000A74E0" w:rsidRDefault="006B23A2" w:rsidP="000A74E0">
            <w:pPr>
              <w:rPr>
                <w:szCs w:val="20"/>
              </w:rPr>
            </w:pPr>
            <w:r>
              <w:rPr>
                <w:szCs w:val="20"/>
              </w:rPr>
              <w:t xml:space="preserve">2.3. </w:t>
            </w:r>
            <w:r w:rsidR="000A74E0" w:rsidRPr="000A74E0">
              <w:rPr>
                <w:szCs w:val="20"/>
              </w:rPr>
              <w:t>Строительно-монтажные работы</w:t>
            </w:r>
            <w:r w:rsidR="000A74E0">
              <w:rPr>
                <w:szCs w:val="20"/>
              </w:rPr>
              <w:t>: с</w:t>
            </w:r>
            <w:r w:rsidR="000A74E0" w:rsidRPr="000A74E0">
              <w:rPr>
                <w:szCs w:val="20"/>
              </w:rPr>
              <w:t xml:space="preserve"> 01.</w:t>
            </w:r>
            <w:r w:rsidR="00E40221">
              <w:rPr>
                <w:szCs w:val="20"/>
              </w:rPr>
              <w:t>01</w:t>
            </w:r>
            <w:r w:rsidR="000A74E0" w:rsidRPr="000A74E0">
              <w:rPr>
                <w:szCs w:val="20"/>
              </w:rPr>
              <w:t>.202</w:t>
            </w:r>
            <w:r w:rsidR="00E40221">
              <w:rPr>
                <w:szCs w:val="20"/>
              </w:rPr>
              <w:t>6</w:t>
            </w:r>
            <w:r w:rsidR="000A74E0">
              <w:rPr>
                <w:szCs w:val="20"/>
              </w:rPr>
              <w:t xml:space="preserve"> г. по</w:t>
            </w:r>
            <w:r w:rsidR="000A74E0" w:rsidRPr="000A74E0">
              <w:rPr>
                <w:szCs w:val="20"/>
              </w:rPr>
              <w:t xml:space="preserve"> 3</w:t>
            </w:r>
            <w:r>
              <w:rPr>
                <w:szCs w:val="20"/>
              </w:rPr>
              <w:t>1</w:t>
            </w:r>
            <w:r w:rsidR="000A74E0" w:rsidRPr="000A74E0">
              <w:rPr>
                <w:szCs w:val="20"/>
              </w:rPr>
              <w:t>.</w:t>
            </w:r>
            <w:r>
              <w:rPr>
                <w:szCs w:val="20"/>
              </w:rPr>
              <w:t>10</w:t>
            </w:r>
            <w:r w:rsidR="000A74E0" w:rsidRPr="000A74E0">
              <w:rPr>
                <w:szCs w:val="20"/>
              </w:rPr>
              <w:t>.202</w:t>
            </w:r>
            <w:r w:rsidR="00E40221">
              <w:rPr>
                <w:szCs w:val="20"/>
              </w:rPr>
              <w:t>6</w:t>
            </w:r>
            <w:r w:rsidR="000A74E0">
              <w:rPr>
                <w:szCs w:val="20"/>
              </w:rPr>
              <w:t xml:space="preserve"> г.</w:t>
            </w:r>
          </w:p>
          <w:p w14:paraId="79E2693D" w14:textId="39640AA7" w:rsidR="000A74E0" w:rsidRPr="000A74E0" w:rsidRDefault="000A74E0" w:rsidP="000A74E0">
            <w:pPr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6B23A2">
              <w:rPr>
                <w:szCs w:val="20"/>
              </w:rPr>
              <w:t>4</w:t>
            </w:r>
            <w:r>
              <w:rPr>
                <w:szCs w:val="20"/>
              </w:rPr>
              <w:t xml:space="preserve">. </w:t>
            </w:r>
            <w:r w:rsidRPr="000A74E0">
              <w:rPr>
                <w:szCs w:val="20"/>
              </w:rPr>
              <w:t>Благоустройство территории</w:t>
            </w:r>
            <w:r>
              <w:rPr>
                <w:szCs w:val="20"/>
              </w:rPr>
              <w:t xml:space="preserve">: </w:t>
            </w:r>
            <w:r w:rsidR="006B23A2">
              <w:rPr>
                <w:szCs w:val="20"/>
              </w:rPr>
              <w:t>с</w:t>
            </w:r>
            <w:r w:rsidR="006B23A2" w:rsidRPr="000A74E0">
              <w:rPr>
                <w:szCs w:val="20"/>
              </w:rPr>
              <w:t xml:space="preserve"> 01.</w:t>
            </w:r>
            <w:r w:rsidR="00E40221">
              <w:rPr>
                <w:szCs w:val="20"/>
              </w:rPr>
              <w:t>01</w:t>
            </w:r>
            <w:r w:rsidR="006B23A2" w:rsidRPr="000A74E0">
              <w:rPr>
                <w:szCs w:val="20"/>
              </w:rPr>
              <w:t>.202</w:t>
            </w:r>
            <w:r w:rsidR="006B23A2">
              <w:rPr>
                <w:szCs w:val="20"/>
              </w:rPr>
              <w:t>5 г. по</w:t>
            </w:r>
            <w:r w:rsidR="006B23A2" w:rsidRPr="000A74E0">
              <w:rPr>
                <w:szCs w:val="20"/>
              </w:rPr>
              <w:t xml:space="preserve"> 3</w:t>
            </w:r>
            <w:r w:rsidR="006B23A2">
              <w:rPr>
                <w:szCs w:val="20"/>
              </w:rPr>
              <w:t>1</w:t>
            </w:r>
            <w:r w:rsidR="006B23A2" w:rsidRPr="000A74E0">
              <w:rPr>
                <w:szCs w:val="20"/>
              </w:rPr>
              <w:t>.</w:t>
            </w:r>
            <w:r w:rsidR="006B23A2">
              <w:rPr>
                <w:szCs w:val="20"/>
              </w:rPr>
              <w:t>10</w:t>
            </w:r>
            <w:r w:rsidR="006B23A2" w:rsidRPr="000A74E0">
              <w:rPr>
                <w:szCs w:val="20"/>
              </w:rPr>
              <w:t>.202</w:t>
            </w:r>
            <w:r w:rsidR="00E40221">
              <w:rPr>
                <w:szCs w:val="20"/>
              </w:rPr>
              <w:t>6</w:t>
            </w:r>
            <w:r w:rsidR="006B23A2">
              <w:rPr>
                <w:szCs w:val="20"/>
              </w:rPr>
              <w:t xml:space="preserve"> г.</w:t>
            </w:r>
          </w:p>
          <w:p w14:paraId="7DEC50DA" w14:textId="2F5C73F3" w:rsidR="000A74E0" w:rsidRPr="000A74E0" w:rsidRDefault="000A74E0" w:rsidP="000A74E0">
            <w:pPr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6B23A2">
              <w:rPr>
                <w:szCs w:val="20"/>
              </w:rPr>
              <w:t>5</w:t>
            </w:r>
            <w:r>
              <w:rPr>
                <w:szCs w:val="20"/>
              </w:rPr>
              <w:t xml:space="preserve">. </w:t>
            </w:r>
            <w:r w:rsidRPr="000A74E0">
              <w:rPr>
                <w:szCs w:val="20"/>
              </w:rPr>
              <w:t>Приобретение оборудования, оснащение объектов</w:t>
            </w:r>
            <w:r>
              <w:rPr>
                <w:szCs w:val="20"/>
              </w:rPr>
              <w:t>: с</w:t>
            </w:r>
            <w:r w:rsidRPr="000A74E0">
              <w:rPr>
                <w:szCs w:val="20"/>
              </w:rPr>
              <w:t xml:space="preserve"> 01.</w:t>
            </w:r>
            <w:r w:rsidR="00C16E96">
              <w:rPr>
                <w:szCs w:val="20"/>
              </w:rPr>
              <w:t>1</w:t>
            </w:r>
            <w:r w:rsidR="006B23A2">
              <w:rPr>
                <w:szCs w:val="20"/>
              </w:rPr>
              <w:t>1</w:t>
            </w:r>
            <w:r w:rsidRPr="000A74E0">
              <w:rPr>
                <w:szCs w:val="20"/>
              </w:rPr>
              <w:t>.202</w:t>
            </w:r>
            <w:r w:rsidR="00E40221">
              <w:rPr>
                <w:szCs w:val="20"/>
              </w:rPr>
              <w:t>6</w:t>
            </w:r>
            <w:r>
              <w:rPr>
                <w:szCs w:val="20"/>
              </w:rPr>
              <w:t xml:space="preserve"> г.</w:t>
            </w:r>
            <w:r w:rsidRPr="000A74E0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по </w:t>
            </w:r>
            <w:r w:rsidRPr="000A74E0">
              <w:rPr>
                <w:szCs w:val="20"/>
              </w:rPr>
              <w:t>31.</w:t>
            </w:r>
            <w:r w:rsidR="00C16E96">
              <w:rPr>
                <w:szCs w:val="20"/>
              </w:rPr>
              <w:t>12</w:t>
            </w:r>
            <w:r w:rsidRPr="000A74E0">
              <w:rPr>
                <w:szCs w:val="20"/>
              </w:rPr>
              <w:t>.20</w:t>
            </w:r>
            <w:r w:rsidR="00E40221">
              <w:rPr>
                <w:szCs w:val="20"/>
              </w:rPr>
              <w:t>26</w:t>
            </w:r>
            <w:r>
              <w:rPr>
                <w:szCs w:val="20"/>
              </w:rPr>
              <w:t xml:space="preserve"> г.</w:t>
            </w:r>
          </w:p>
          <w:p w14:paraId="6DE6B999" w14:textId="32052400" w:rsidR="000A74E0" w:rsidRPr="000A74E0" w:rsidRDefault="000A74E0" w:rsidP="000A74E0">
            <w:pPr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6B23A2">
              <w:rPr>
                <w:szCs w:val="20"/>
              </w:rPr>
              <w:t>6</w:t>
            </w:r>
            <w:r>
              <w:rPr>
                <w:szCs w:val="20"/>
              </w:rPr>
              <w:t xml:space="preserve">. </w:t>
            </w:r>
            <w:r w:rsidRPr="000A74E0">
              <w:rPr>
                <w:szCs w:val="20"/>
              </w:rPr>
              <w:t>Ввод объектов в эксплуатацию</w:t>
            </w:r>
            <w:r>
              <w:rPr>
                <w:szCs w:val="20"/>
              </w:rPr>
              <w:t>: с</w:t>
            </w:r>
            <w:r w:rsidRPr="000A74E0">
              <w:rPr>
                <w:szCs w:val="20"/>
              </w:rPr>
              <w:t xml:space="preserve"> 01.</w:t>
            </w:r>
            <w:r w:rsidR="00C16E96">
              <w:rPr>
                <w:szCs w:val="20"/>
              </w:rPr>
              <w:t>1</w:t>
            </w:r>
            <w:r w:rsidR="006B23A2">
              <w:rPr>
                <w:szCs w:val="20"/>
              </w:rPr>
              <w:t>1</w:t>
            </w:r>
            <w:r w:rsidRPr="000A74E0">
              <w:rPr>
                <w:szCs w:val="20"/>
              </w:rPr>
              <w:t>.202</w:t>
            </w:r>
            <w:r w:rsidR="00E40221">
              <w:rPr>
                <w:szCs w:val="20"/>
              </w:rPr>
              <w:t>6</w:t>
            </w:r>
            <w:r>
              <w:rPr>
                <w:szCs w:val="20"/>
              </w:rPr>
              <w:t xml:space="preserve"> г. по</w:t>
            </w:r>
            <w:r w:rsidRPr="000A74E0">
              <w:rPr>
                <w:szCs w:val="20"/>
              </w:rPr>
              <w:t xml:space="preserve"> 3</w:t>
            </w:r>
            <w:r w:rsidR="00C16E96">
              <w:rPr>
                <w:szCs w:val="20"/>
              </w:rPr>
              <w:t>1</w:t>
            </w:r>
            <w:r w:rsidRPr="000A74E0">
              <w:rPr>
                <w:szCs w:val="20"/>
              </w:rPr>
              <w:t>.</w:t>
            </w:r>
            <w:r w:rsidR="00C16E96">
              <w:rPr>
                <w:szCs w:val="20"/>
              </w:rPr>
              <w:t>12</w:t>
            </w:r>
            <w:r w:rsidRPr="000A74E0">
              <w:rPr>
                <w:szCs w:val="20"/>
              </w:rPr>
              <w:t>.202</w:t>
            </w:r>
            <w:r w:rsidR="00E40221">
              <w:rPr>
                <w:szCs w:val="20"/>
              </w:rPr>
              <w:t>6</w:t>
            </w:r>
            <w:r>
              <w:rPr>
                <w:szCs w:val="20"/>
              </w:rPr>
              <w:t xml:space="preserve"> г.</w:t>
            </w:r>
          </w:p>
          <w:p w14:paraId="5879667A" w14:textId="476B0CE8" w:rsidR="00176019" w:rsidRPr="00176019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76019" w:rsidRPr="00205B42" w14:paraId="6279F87E" w14:textId="77777777" w:rsidTr="002B1355">
        <w:trPr>
          <w:trHeight w:val="8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0F8C" w14:textId="77777777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Территория реализации инвестиционного проекта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429B" w14:textId="176B0C90" w:rsidR="000A74E0" w:rsidRPr="000A74E0" w:rsidRDefault="00462C8C" w:rsidP="00C16E96">
            <w:pPr>
              <w:rPr>
                <w:szCs w:val="20"/>
                <w:lang w:eastAsia="ru-RU"/>
              </w:rPr>
            </w:pPr>
            <w:r w:rsidRPr="00361D0E">
              <w:t xml:space="preserve">Реализация проекта планируется на </w:t>
            </w:r>
            <w:r>
              <w:t xml:space="preserve">неразграниченном </w:t>
            </w:r>
            <w:r w:rsidRPr="00361D0E">
              <w:t>земельном участке</w:t>
            </w:r>
            <w:r>
              <w:t xml:space="preserve"> площадью </w:t>
            </w:r>
            <w:r w:rsidR="00E40221">
              <w:t>14 623,94 кв. м, расположенном по адресу</w:t>
            </w:r>
            <w:r w:rsidR="00E40221" w:rsidRPr="00BC56C8">
              <w:t xml:space="preserve">: Приморский край, </w:t>
            </w:r>
            <w:r w:rsidR="00E40221">
              <w:t>Яковлевский</w:t>
            </w:r>
            <w:r w:rsidR="00E40221" w:rsidRPr="00BC56C8">
              <w:t xml:space="preserve"> район, с. </w:t>
            </w:r>
            <w:r w:rsidR="00E40221">
              <w:t>Николо-Михайловка</w:t>
            </w:r>
            <w:r>
              <w:t>.</w:t>
            </w:r>
          </w:p>
        </w:tc>
      </w:tr>
      <w:tr w:rsidR="00176019" w:rsidRPr="00205B42" w14:paraId="55C8A7BE" w14:textId="77777777" w:rsidTr="002B1355">
        <w:trPr>
          <w:trHeight w:val="8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DED9" w14:textId="77777777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Планируемая к выпуску продукция/к оказанию услуга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6EC" w14:textId="77F5034E" w:rsidR="00685851" w:rsidRDefault="00685851" w:rsidP="00685851">
            <w:r>
              <w:t>Оптовая и розничная торговля топливом, услуги по заправки автотранспорта ГСМ:</w:t>
            </w:r>
          </w:p>
          <w:p w14:paraId="248A4BAD" w14:textId="7B6FE407" w:rsidR="00685851" w:rsidRDefault="00685851" w:rsidP="00685851">
            <w:r>
              <w:t>- Дизельное топливо (летнее/зимнее)</w:t>
            </w:r>
          </w:p>
          <w:p w14:paraId="6885FAF8" w14:textId="284AE4ED" w:rsidR="00685851" w:rsidRDefault="00685851" w:rsidP="00685851">
            <w:r>
              <w:t>- Дизель (опт)</w:t>
            </w:r>
          </w:p>
          <w:p w14:paraId="76F9F51A" w14:textId="2DC96E60" w:rsidR="00685851" w:rsidRDefault="00685851" w:rsidP="00685851">
            <w:r>
              <w:t>- Бензин АИ-92</w:t>
            </w:r>
          </w:p>
          <w:p w14:paraId="6E3CCDB2" w14:textId="0D8CACDE" w:rsidR="00685851" w:rsidRDefault="00685851" w:rsidP="00685851">
            <w:r>
              <w:t>- Бензин АИ-95</w:t>
            </w:r>
          </w:p>
          <w:p w14:paraId="68D078EB" w14:textId="6A57015B" w:rsidR="00685851" w:rsidRDefault="00685851" w:rsidP="00685851">
            <w:r>
              <w:t>Розничная торговля прочими товарами:</w:t>
            </w:r>
          </w:p>
          <w:p w14:paraId="2DAC0B31" w14:textId="7D3F3A13" w:rsidR="00685851" w:rsidRDefault="00685851" w:rsidP="00685851">
            <w:r>
              <w:t>- Продукты питания, напитки</w:t>
            </w:r>
          </w:p>
          <w:p w14:paraId="12F82C50" w14:textId="139F06A5" w:rsidR="007D3960" w:rsidRPr="00685851" w:rsidRDefault="00685851" w:rsidP="0068585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- Автохимия, масла, ЗИП</w:t>
            </w:r>
          </w:p>
        </w:tc>
      </w:tr>
      <w:tr w:rsidR="00176019" w:rsidRPr="00205B42" w14:paraId="248E5D52" w14:textId="77777777" w:rsidTr="002B1355">
        <w:trPr>
          <w:trHeight w:val="9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0416" w14:textId="1E1A6B09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Тип инвестиционного проекта (новое производство/модернизация де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ствующего производства)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6E39" w14:textId="7AA43511" w:rsidR="00176019" w:rsidRPr="00176019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176019">
              <w:rPr>
                <w:rFonts w:cs="Times New Roman"/>
                <w:color w:val="000000"/>
                <w:szCs w:val="20"/>
              </w:rPr>
              <w:t>Новое производство</w:t>
            </w:r>
          </w:p>
        </w:tc>
      </w:tr>
      <w:tr w:rsidR="00176019" w:rsidRPr="00205B42" w14:paraId="6F1DF7D6" w14:textId="77777777" w:rsidTr="002B1355">
        <w:trPr>
          <w:trHeight w:val="12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D9C0" w14:textId="1F87093A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Предполагаемые сроки получения исходно-разрешительно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документации, необходимо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для реализации инвестиционного проекта (дне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/мес.) (опционально)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54E0" w14:textId="3EF6DA90" w:rsidR="000A74E0" w:rsidRDefault="000A74E0" w:rsidP="000A74E0">
            <w:pPr>
              <w:rPr>
                <w:rFonts w:cs="Times New Roman"/>
                <w:b/>
                <w:bCs/>
                <w:color w:val="000000"/>
                <w:szCs w:val="20"/>
              </w:rPr>
            </w:pPr>
            <w:r w:rsidRPr="000A74E0">
              <w:rPr>
                <w:szCs w:val="20"/>
              </w:rPr>
              <w:t>Инженерно-изыскательские и проектные работы</w:t>
            </w:r>
            <w:r>
              <w:rPr>
                <w:szCs w:val="20"/>
              </w:rPr>
              <w:t xml:space="preserve">: </w:t>
            </w:r>
            <w:r w:rsidR="00FF23F3">
              <w:rPr>
                <w:szCs w:val="20"/>
              </w:rPr>
              <w:t>с</w:t>
            </w:r>
            <w:r w:rsidR="00FF23F3" w:rsidRPr="000A74E0">
              <w:rPr>
                <w:szCs w:val="20"/>
              </w:rPr>
              <w:t xml:space="preserve"> 01.0</w:t>
            </w:r>
            <w:r w:rsidR="00462C8C">
              <w:rPr>
                <w:szCs w:val="20"/>
              </w:rPr>
              <w:t>8</w:t>
            </w:r>
            <w:r w:rsidR="00FF23F3" w:rsidRPr="000A74E0">
              <w:rPr>
                <w:szCs w:val="20"/>
              </w:rPr>
              <w:t>.202</w:t>
            </w:r>
            <w:r w:rsidR="00FF23F3">
              <w:rPr>
                <w:szCs w:val="20"/>
              </w:rPr>
              <w:t>5 г. по</w:t>
            </w:r>
            <w:r w:rsidR="00FF23F3" w:rsidRPr="000A74E0">
              <w:rPr>
                <w:szCs w:val="20"/>
              </w:rPr>
              <w:t xml:space="preserve"> 3</w:t>
            </w:r>
            <w:r w:rsidR="00685851">
              <w:rPr>
                <w:szCs w:val="20"/>
              </w:rPr>
              <w:t>1</w:t>
            </w:r>
            <w:r w:rsidR="00FF23F3" w:rsidRPr="000A74E0">
              <w:rPr>
                <w:szCs w:val="20"/>
              </w:rPr>
              <w:t>.</w:t>
            </w:r>
            <w:r w:rsidR="00685851">
              <w:rPr>
                <w:szCs w:val="20"/>
              </w:rPr>
              <w:t>10</w:t>
            </w:r>
            <w:r w:rsidR="00FF23F3" w:rsidRPr="000A74E0">
              <w:rPr>
                <w:szCs w:val="20"/>
              </w:rPr>
              <w:t>.202</w:t>
            </w:r>
            <w:r w:rsidR="00FF23F3">
              <w:rPr>
                <w:szCs w:val="20"/>
              </w:rPr>
              <w:t>5 г.</w:t>
            </w:r>
            <w:r>
              <w:rPr>
                <w:szCs w:val="20"/>
              </w:rPr>
              <w:t xml:space="preserve"> </w:t>
            </w:r>
            <w:r w:rsidR="00176019" w:rsidRPr="00176019">
              <w:rPr>
                <w:rFonts w:cs="Times New Roman"/>
                <w:color w:val="000000"/>
                <w:szCs w:val="20"/>
              </w:rPr>
              <w:t xml:space="preserve">- </w:t>
            </w:r>
            <w:r w:rsidR="00685851">
              <w:rPr>
                <w:rFonts w:cs="Times New Roman"/>
                <w:color w:val="000000"/>
                <w:szCs w:val="20"/>
              </w:rPr>
              <w:t>3</w:t>
            </w:r>
            <w:r w:rsidR="00176019" w:rsidRPr="007D3960">
              <w:rPr>
                <w:rFonts w:cs="Times New Roman"/>
                <w:b/>
                <w:bCs/>
                <w:color w:val="000000"/>
                <w:szCs w:val="20"/>
              </w:rPr>
              <w:t xml:space="preserve"> </w:t>
            </w:r>
            <w:r w:rsidR="00176019" w:rsidRPr="00176019">
              <w:rPr>
                <w:rFonts w:cs="Times New Roman"/>
                <w:b/>
                <w:bCs/>
                <w:color w:val="000000"/>
                <w:szCs w:val="20"/>
              </w:rPr>
              <w:t>месяц</w:t>
            </w:r>
            <w:r w:rsidR="007D3960">
              <w:rPr>
                <w:rFonts w:cs="Times New Roman"/>
                <w:b/>
                <w:bCs/>
                <w:color w:val="000000"/>
                <w:szCs w:val="20"/>
              </w:rPr>
              <w:t>а</w:t>
            </w:r>
            <w:r>
              <w:rPr>
                <w:rFonts w:cs="Times New Roman"/>
                <w:b/>
                <w:bCs/>
                <w:color w:val="000000"/>
                <w:szCs w:val="20"/>
              </w:rPr>
              <w:t>;</w:t>
            </w:r>
          </w:p>
          <w:p w14:paraId="6F9C5962" w14:textId="2B50AE07" w:rsidR="000A74E0" w:rsidRPr="00462C8C" w:rsidRDefault="000A74E0" w:rsidP="007D3960">
            <w:pPr>
              <w:rPr>
                <w:rFonts w:cs="Times New Roman"/>
                <w:b/>
                <w:bCs/>
                <w:color w:val="000000"/>
                <w:szCs w:val="20"/>
              </w:rPr>
            </w:pPr>
            <w:r w:rsidRPr="000A74E0">
              <w:rPr>
                <w:szCs w:val="20"/>
              </w:rPr>
              <w:t>Получение разрешительной документации</w:t>
            </w:r>
            <w:r>
              <w:rPr>
                <w:szCs w:val="20"/>
              </w:rPr>
              <w:t xml:space="preserve">: </w:t>
            </w:r>
            <w:r w:rsidR="00462C8C">
              <w:rPr>
                <w:szCs w:val="20"/>
              </w:rPr>
              <w:t xml:space="preserve">с </w:t>
            </w:r>
            <w:r w:rsidR="00462C8C" w:rsidRPr="000A74E0">
              <w:rPr>
                <w:szCs w:val="20"/>
              </w:rPr>
              <w:t>01.</w:t>
            </w:r>
            <w:r w:rsidR="00462C8C">
              <w:rPr>
                <w:szCs w:val="20"/>
              </w:rPr>
              <w:t>1</w:t>
            </w:r>
            <w:r w:rsidR="00685851">
              <w:rPr>
                <w:szCs w:val="20"/>
              </w:rPr>
              <w:t>1</w:t>
            </w:r>
            <w:r w:rsidR="00462C8C" w:rsidRPr="000A74E0">
              <w:rPr>
                <w:szCs w:val="20"/>
              </w:rPr>
              <w:t>.202</w:t>
            </w:r>
            <w:r w:rsidR="00462C8C">
              <w:rPr>
                <w:szCs w:val="20"/>
              </w:rPr>
              <w:t>5 г. по</w:t>
            </w:r>
            <w:r w:rsidR="00462C8C" w:rsidRPr="000A74E0">
              <w:rPr>
                <w:szCs w:val="20"/>
              </w:rPr>
              <w:t xml:space="preserve"> 3</w:t>
            </w:r>
            <w:r w:rsidR="00462C8C">
              <w:rPr>
                <w:szCs w:val="20"/>
              </w:rPr>
              <w:t>1</w:t>
            </w:r>
            <w:r w:rsidR="00462C8C" w:rsidRPr="000A74E0">
              <w:rPr>
                <w:szCs w:val="20"/>
              </w:rPr>
              <w:t>.</w:t>
            </w:r>
            <w:r w:rsidR="00462C8C">
              <w:rPr>
                <w:szCs w:val="20"/>
              </w:rPr>
              <w:t>1</w:t>
            </w:r>
            <w:r w:rsidR="00685851">
              <w:rPr>
                <w:szCs w:val="20"/>
              </w:rPr>
              <w:t>2</w:t>
            </w:r>
            <w:r w:rsidR="00462C8C" w:rsidRPr="000A74E0">
              <w:rPr>
                <w:szCs w:val="20"/>
              </w:rPr>
              <w:t>.202</w:t>
            </w:r>
            <w:r w:rsidR="00462C8C">
              <w:rPr>
                <w:szCs w:val="20"/>
              </w:rPr>
              <w:t xml:space="preserve">5 г. </w:t>
            </w:r>
            <w:r w:rsidR="00462C8C" w:rsidRPr="00462C8C">
              <w:rPr>
                <w:b/>
                <w:bCs/>
                <w:szCs w:val="20"/>
              </w:rPr>
              <w:t xml:space="preserve">– </w:t>
            </w:r>
            <w:r w:rsidR="00685851">
              <w:rPr>
                <w:b/>
                <w:bCs/>
                <w:szCs w:val="20"/>
              </w:rPr>
              <w:t>2</w:t>
            </w:r>
            <w:r w:rsidR="00462C8C" w:rsidRPr="00462C8C">
              <w:rPr>
                <w:b/>
                <w:bCs/>
                <w:szCs w:val="20"/>
              </w:rPr>
              <w:t xml:space="preserve"> месяц</w:t>
            </w:r>
            <w:r w:rsidR="00685851">
              <w:rPr>
                <w:b/>
                <w:bCs/>
                <w:szCs w:val="20"/>
              </w:rPr>
              <w:t>а</w:t>
            </w:r>
            <w:r w:rsidR="00462C8C" w:rsidRPr="00462C8C">
              <w:rPr>
                <w:b/>
                <w:bCs/>
                <w:szCs w:val="20"/>
              </w:rPr>
              <w:t>.</w:t>
            </w:r>
          </w:p>
          <w:p w14:paraId="5D144EC0" w14:textId="4EDC4571" w:rsidR="00176019" w:rsidRPr="000A74E0" w:rsidRDefault="00176019" w:rsidP="000A74E0">
            <w:pPr>
              <w:spacing w:line="264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 w:rsidRPr="00176019">
              <w:rPr>
                <w:rFonts w:cs="Times New Roman"/>
                <w:b/>
                <w:bCs/>
                <w:color w:val="000000"/>
                <w:szCs w:val="20"/>
              </w:rPr>
              <w:t xml:space="preserve">Итого: </w:t>
            </w:r>
            <w:r w:rsidR="00685851">
              <w:rPr>
                <w:rFonts w:cs="Times New Roman"/>
                <w:b/>
                <w:bCs/>
                <w:color w:val="000000"/>
                <w:szCs w:val="20"/>
              </w:rPr>
              <w:t>5</w:t>
            </w:r>
            <w:r w:rsidRPr="00176019">
              <w:rPr>
                <w:rFonts w:cs="Times New Roman"/>
                <w:b/>
                <w:bCs/>
                <w:color w:val="000000"/>
                <w:szCs w:val="20"/>
              </w:rPr>
              <w:t xml:space="preserve"> месяц</w:t>
            </w:r>
            <w:r w:rsidR="00685851">
              <w:rPr>
                <w:rFonts w:cs="Times New Roman"/>
                <w:b/>
                <w:bCs/>
                <w:color w:val="000000"/>
                <w:szCs w:val="20"/>
              </w:rPr>
              <w:t>ев</w:t>
            </w:r>
            <w:r w:rsidRPr="00176019">
              <w:rPr>
                <w:rFonts w:cs="Times New Roman"/>
                <w:b/>
                <w:bCs/>
                <w:color w:val="000000"/>
                <w:szCs w:val="20"/>
              </w:rPr>
              <w:t>.</w:t>
            </w:r>
          </w:p>
        </w:tc>
      </w:tr>
      <w:tr w:rsidR="00176019" w:rsidRPr="00205B42" w14:paraId="4C0765B5" w14:textId="77777777" w:rsidTr="002B1355">
        <w:trPr>
          <w:trHeight w:val="32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AFA5" w14:textId="77777777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Стадия инвестиционного проекта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4427" w14:textId="3A1DEC70" w:rsidR="00176019" w:rsidRPr="00176019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176019">
              <w:rPr>
                <w:rFonts w:cs="Times New Roman"/>
                <w:color w:val="000000"/>
                <w:szCs w:val="20"/>
              </w:rPr>
              <w:t>Предынвестиционная стадия</w:t>
            </w:r>
          </w:p>
        </w:tc>
      </w:tr>
      <w:tr w:rsidR="00176019" w:rsidRPr="00205B42" w14:paraId="387888D4" w14:textId="77777777" w:rsidTr="002B1355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ACEA" w14:textId="6CE4DF52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Объемы потребления (внутри субъекта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 либо за его пределами) в денежном эквиваленте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EBCB" w14:textId="44FEFC25" w:rsidR="00462C8C" w:rsidRDefault="00176019" w:rsidP="00685851">
            <w:r w:rsidRPr="00176019">
              <w:t>Выручка от реализации, без НДС (с 202</w:t>
            </w:r>
            <w:r w:rsidR="00685851">
              <w:t>7</w:t>
            </w:r>
            <w:r w:rsidRPr="00176019">
              <w:t xml:space="preserve"> по 20</w:t>
            </w:r>
            <w:r w:rsidR="000A74E0">
              <w:t>3</w:t>
            </w:r>
            <w:r w:rsidRPr="00176019">
              <w:t xml:space="preserve">4 гг.): </w:t>
            </w:r>
            <w:r w:rsidR="00685851">
              <w:t>5 706 612</w:t>
            </w:r>
            <w:r w:rsidR="000A74E0">
              <w:t xml:space="preserve"> </w:t>
            </w:r>
            <w:r w:rsidRPr="00176019">
              <w:t>тыс. рублей, в том числе:</w:t>
            </w:r>
          </w:p>
          <w:p w14:paraId="036CF375" w14:textId="4554D472" w:rsidR="00685851" w:rsidRDefault="00685851" w:rsidP="00685851">
            <w:pPr>
              <w:rPr>
                <w:color w:val="000000"/>
              </w:rPr>
            </w:pPr>
            <w:r>
              <w:rPr>
                <w:color w:val="000000"/>
              </w:rPr>
              <w:t>- Дизельное топливо (летнее/зимнее): 1 956 943</w:t>
            </w:r>
            <w:r w:rsidRPr="00176019">
              <w:t xml:space="preserve"> тыс. рублей</w:t>
            </w:r>
            <w:r>
              <w:t>,</w:t>
            </w:r>
          </w:p>
          <w:p w14:paraId="05C4744C" w14:textId="5258F488" w:rsidR="00685851" w:rsidRDefault="00685851" w:rsidP="00685851">
            <w:pPr>
              <w:rPr>
                <w:color w:val="000000"/>
              </w:rPr>
            </w:pPr>
            <w:r>
              <w:rPr>
                <w:color w:val="000000"/>
              </w:rPr>
              <w:t>- Дизель (опт): 2 668 395</w:t>
            </w:r>
            <w:r w:rsidRPr="00176019">
              <w:t xml:space="preserve"> тыс. рублей</w:t>
            </w:r>
            <w:r>
              <w:t>,</w:t>
            </w:r>
          </w:p>
          <w:p w14:paraId="5CAE4234" w14:textId="485B9DBA" w:rsidR="00685851" w:rsidRDefault="00685851" w:rsidP="00685851">
            <w:pPr>
              <w:rPr>
                <w:color w:val="000000"/>
              </w:rPr>
            </w:pPr>
            <w:r>
              <w:rPr>
                <w:color w:val="000000"/>
              </w:rPr>
              <w:t>- Бензин АИ-92: 736 143</w:t>
            </w:r>
            <w:r w:rsidRPr="00176019">
              <w:t xml:space="preserve"> тыс. рублей</w:t>
            </w:r>
            <w:r>
              <w:t>,</w:t>
            </w:r>
          </w:p>
          <w:p w14:paraId="242EA061" w14:textId="19A54E49" w:rsidR="00685851" w:rsidRDefault="00685851" w:rsidP="00685851">
            <w:pPr>
              <w:rPr>
                <w:color w:val="000000"/>
              </w:rPr>
            </w:pPr>
            <w:r>
              <w:rPr>
                <w:color w:val="000000"/>
              </w:rPr>
              <w:t>- Бензин АИ-95: 269 526</w:t>
            </w:r>
            <w:r w:rsidRPr="00176019">
              <w:t xml:space="preserve"> тыс. рублей</w:t>
            </w:r>
            <w:r>
              <w:t>,</w:t>
            </w:r>
          </w:p>
          <w:p w14:paraId="2BCB7AC3" w14:textId="566C6583" w:rsidR="00685851" w:rsidRDefault="00685851" w:rsidP="00685851">
            <w:pPr>
              <w:rPr>
                <w:color w:val="000000"/>
              </w:rPr>
            </w:pPr>
            <w:r>
              <w:rPr>
                <w:color w:val="000000"/>
              </w:rPr>
              <w:t>- Продукты питания, напитки: 44 473</w:t>
            </w:r>
            <w:r w:rsidRPr="00176019">
              <w:t xml:space="preserve"> тыс. рублей</w:t>
            </w:r>
            <w:r>
              <w:t>,</w:t>
            </w:r>
          </w:p>
          <w:p w14:paraId="6A5776E1" w14:textId="69C29DAB" w:rsidR="00176019" w:rsidRPr="00685851" w:rsidRDefault="00685851" w:rsidP="00685851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Автохимия, масла, ЗИП: 31 131 </w:t>
            </w:r>
            <w:r w:rsidR="00176019" w:rsidRPr="00176019">
              <w:t>тыс. рублей.</w:t>
            </w:r>
          </w:p>
        </w:tc>
      </w:tr>
      <w:tr w:rsidR="000D1357" w:rsidRPr="00205B42" w14:paraId="5AACBA00" w14:textId="77777777" w:rsidTr="002B1355">
        <w:trPr>
          <w:trHeight w:val="9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0177" w14:textId="1808AFCA" w:rsidR="000D1357" w:rsidRPr="00205B42" w:rsidRDefault="000D1357" w:rsidP="00665E35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Возможность масштабирования и (или) фрагментации производства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7503" w14:textId="77777777" w:rsidR="00917C46" w:rsidRPr="00917C46" w:rsidRDefault="00917C46" w:rsidP="00917C46">
            <w:r w:rsidRPr="00917C46">
              <w:rPr>
                <w:rStyle w:val="a5"/>
              </w:rPr>
              <w:t>Масштабирование проекта</w:t>
            </w:r>
          </w:p>
          <w:p w14:paraId="2D71BD25" w14:textId="77777777" w:rsidR="00917C46" w:rsidRPr="00917C46" w:rsidRDefault="00917C46" w:rsidP="00917C46">
            <w:r w:rsidRPr="00917C46">
              <w:t>Проект автозаправочной станции обладает высоким потенциалом для поэтапного развития и расширения за счёт:</w:t>
            </w:r>
          </w:p>
          <w:p w14:paraId="7F721219" w14:textId="77777777" w:rsidR="00917C46" w:rsidRPr="00917C46" w:rsidRDefault="00917C46" w:rsidP="00917C46">
            <w:r w:rsidRPr="00917C46">
              <w:t>Увеличения количества сервисных услуг</w:t>
            </w:r>
          </w:p>
          <w:p w14:paraId="562D4B3B" w14:textId="77777777" w:rsidR="00917C46" w:rsidRPr="00917C46" w:rsidRDefault="00917C46" w:rsidP="00917C46">
            <w:r w:rsidRPr="00917C46">
              <w:t>При росте клиентского потока возможно строительство дополнительных объектов инфраструктуры — расширение торговой площади мини-маркета, организация кафе-кофейни для водителей, создание зон отдыха и дополнительных санитарно-бытовых помещений.</w:t>
            </w:r>
          </w:p>
          <w:p w14:paraId="22AC03E8" w14:textId="77777777" w:rsidR="00917C46" w:rsidRPr="00917C46" w:rsidRDefault="00917C46" w:rsidP="00917C46">
            <w:r w:rsidRPr="00917C46">
              <w:t>Развития дополнительных зон обслуживания</w:t>
            </w:r>
          </w:p>
          <w:p w14:paraId="3C1E9D38" w14:textId="77777777" w:rsidR="00917C46" w:rsidRPr="00917C46" w:rsidRDefault="00917C46" w:rsidP="00917C46">
            <w:r w:rsidRPr="00917C46">
              <w:t>Можно внедрить новые сервисные направления, такие как установка автоматических моек для транспорта, станции замены масел, мобильных пунктов технического обслуживания, зон зарядки для электромобилей.</w:t>
            </w:r>
          </w:p>
          <w:p w14:paraId="7D82412F" w14:textId="77777777" w:rsidR="00917C46" w:rsidRPr="00917C46" w:rsidRDefault="00917C46" w:rsidP="00917C46">
            <w:r w:rsidRPr="00917C46">
              <w:t>Расширения топливной инфраструктуры</w:t>
            </w:r>
          </w:p>
          <w:p w14:paraId="090BB219" w14:textId="77777777" w:rsidR="00917C46" w:rsidRPr="00917C46" w:rsidRDefault="00917C46" w:rsidP="00917C46">
            <w:r w:rsidRPr="00917C46">
              <w:t>При необходимости возможно увеличение числа топливораздаточных колонок и ёмкостей для хранения топлива для обслуживания растущего спроса, а также запуск дополнительных форматов отпуска топлива для корпоративных клиентов.</w:t>
            </w:r>
          </w:p>
          <w:p w14:paraId="20BC0CAD" w14:textId="77777777" w:rsidR="00917C46" w:rsidRPr="00917C46" w:rsidRDefault="00917C46" w:rsidP="00917C46">
            <w:r w:rsidRPr="00917C46">
              <w:t>Сотрудничества с другими территориями</w:t>
            </w:r>
          </w:p>
          <w:p w14:paraId="693F0709" w14:textId="77777777" w:rsidR="00917C46" w:rsidRPr="00917C46" w:rsidRDefault="00917C46" w:rsidP="00917C46">
            <w:r w:rsidRPr="00917C46">
              <w:t>Успешная модель АЗС может быть масштабирована через создание сети станций в других населённых пунктах Яковлевского округа или соседних муниципалитетах, с возможным развитием франчайзингового формата.</w:t>
            </w:r>
          </w:p>
          <w:p w14:paraId="31FDDB55" w14:textId="77777777" w:rsidR="00917C46" w:rsidRPr="00917C46" w:rsidRDefault="00917C46" w:rsidP="00917C46">
            <w:pPr>
              <w:rPr>
                <w:rStyle w:val="a5"/>
                <w:b w:val="0"/>
                <w:bCs w:val="0"/>
              </w:rPr>
            </w:pPr>
          </w:p>
          <w:p w14:paraId="72D41767" w14:textId="77777777" w:rsidR="00917C46" w:rsidRPr="00917C46" w:rsidRDefault="00917C46" w:rsidP="00917C46">
            <w:pPr>
              <w:rPr>
                <w:rStyle w:val="a5"/>
              </w:rPr>
            </w:pPr>
            <w:r w:rsidRPr="00917C46">
              <w:rPr>
                <w:rStyle w:val="a5"/>
              </w:rPr>
              <w:t>Фрагментация (модульный подход к реализации)</w:t>
            </w:r>
          </w:p>
          <w:p w14:paraId="4D92CE37" w14:textId="77777777" w:rsidR="00917C46" w:rsidRPr="00917C46" w:rsidRDefault="00917C46" w:rsidP="00917C46">
            <w:r w:rsidRPr="00917C46">
              <w:t>Проект может быть реализован поэтапно или частично, что делает его удобным для:</w:t>
            </w:r>
          </w:p>
          <w:p w14:paraId="13FE014E" w14:textId="77777777" w:rsidR="00917C46" w:rsidRPr="00917C46" w:rsidRDefault="00917C46" w:rsidP="00917C46">
            <w:r w:rsidRPr="00917C46">
              <w:t>Инвесторов с разным уровнем вложений</w:t>
            </w:r>
          </w:p>
          <w:p w14:paraId="1284C157" w14:textId="77777777" w:rsidR="00917C46" w:rsidRPr="00917C46" w:rsidRDefault="00917C46" w:rsidP="00917C46">
            <w:r w:rsidRPr="00917C46">
              <w:t>Каждый модуль (АЗС, мини-маркет, оптовая заправка, сервисные зоны) может строиться и вводиться в эксплуатацию независимо, по мере доступности финансирования и спроса.</w:t>
            </w:r>
          </w:p>
          <w:p w14:paraId="09F9DC55" w14:textId="77777777" w:rsidR="00917C46" w:rsidRPr="00917C46" w:rsidRDefault="00917C46" w:rsidP="00917C46">
            <w:r w:rsidRPr="00917C46">
              <w:t>Гибкой адаптации к спросу</w:t>
            </w:r>
          </w:p>
          <w:p w14:paraId="5186656C" w14:textId="77777777" w:rsidR="00917C46" w:rsidRPr="00917C46" w:rsidRDefault="00917C46" w:rsidP="00917C46">
            <w:r w:rsidRPr="00917C46">
              <w:t>В случае изменения рыночной ситуации возможно начать с базовой АЗС и мини-маркета, а в дальнейшем добавить дополнительные сервисы, например автомойку, кафе или зоны отдыха.</w:t>
            </w:r>
          </w:p>
          <w:p w14:paraId="2BEDB115" w14:textId="77777777" w:rsidR="00917C46" w:rsidRPr="00917C46" w:rsidRDefault="00917C46" w:rsidP="00917C46">
            <w:r w:rsidRPr="00917C46">
              <w:t>Тематического зонирования</w:t>
            </w:r>
          </w:p>
          <w:p w14:paraId="4ACDF7EA" w14:textId="580709E9" w:rsidR="000D1357" w:rsidRPr="00502574" w:rsidRDefault="00917C46" w:rsidP="00917C46">
            <w:r w:rsidRPr="00917C46">
              <w:t>Развитие территории может вестись с организацией отдельных функциональных кластеров — зона розничной торговли, зона отдыха и сервисов для дальнобойщиков, зона оптового отпуска топлива сельхозтехнике.</w:t>
            </w:r>
          </w:p>
        </w:tc>
      </w:tr>
      <w:tr w:rsidR="00665E35" w:rsidRPr="00205B42" w14:paraId="46249DD3" w14:textId="77777777" w:rsidTr="002B1355">
        <w:trPr>
          <w:trHeight w:val="19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06DC" w14:textId="77777777" w:rsidR="00665E35" w:rsidRPr="00205B42" w:rsidRDefault="00665E35" w:rsidP="00665E35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 xml:space="preserve">Описание характеристик создаваемых или реконструируемых объектов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199" w14:textId="77777777" w:rsidR="000A74E0" w:rsidRPr="000A74E0" w:rsidRDefault="000A74E0" w:rsidP="00BE45A6">
            <w:r w:rsidRPr="000A74E0">
              <w:rPr>
                <w:rStyle w:val="a5"/>
                <w:color w:val="000000"/>
                <w:szCs w:val="20"/>
              </w:rPr>
              <w:t>Основные параметры проекта</w:t>
            </w:r>
            <w:r>
              <w:rPr>
                <w:rStyle w:val="a5"/>
                <w:color w:val="000000"/>
                <w:szCs w:val="20"/>
              </w:rPr>
              <w:t>:</w:t>
            </w:r>
          </w:p>
          <w:p w14:paraId="3E575EDC" w14:textId="318039E6" w:rsidR="00917C46" w:rsidRDefault="00917C46" w:rsidP="00917C46">
            <w:r>
              <w:t>- Площадь земельного участка – 14 623,94 кв.м;</w:t>
            </w:r>
          </w:p>
          <w:p w14:paraId="5C806943" w14:textId="6526DE3E" w:rsidR="00917C46" w:rsidRDefault="00917C46" w:rsidP="00917C46">
            <w:r>
              <w:t>- Количество стандартных топливораздаточных колонок, 2 шт.;</w:t>
            </w:r>
          </w:p>
          <w:p w14:paraId="45530D26" w14:textId="14113811" w:rsidR="00917C46" w:rsidRDefault="00917C46" w:rsidP="00917C46">
            <w:r>
              <w:t>- Количество топливораздаточных колонок для сельхозтехники, 2 шт.;</w:t>
            </w:r>
          </w:p>
          <w:p w14:paraId="1E2C5488" w14:textId="55EBAE4C" w:rsidR="00917C46" w:rsidRDefault="00917C46" w:rsidP="00917C46">
            <w:r>
              <w:t>- Основное здание АЗС (операторская с мини-маркетом) - 1 эт., 120 кв.м.;</w:t>
            </w:r>
            <w:r>
              <w:rPr>
                <w:rStyle w:val="apple-converted-space"/>
                <w:color w:val="000000"/>
              </w:rPr>
              <w:t> </w:t>
            </w:r>
          </w:p>
          <w:p w14:paraId="25B3A433" w14:textId="208643BF" w:rsidR="00917C46" w:rsidRDefault="00917C46" w:rsidP="00917C46">
            <w:r>
              <w:t>- Здание технического блока (насосная, склад, КТП) - 1 эт., 80 кв.м.;</w:t>
            </w:r>
          </w:p>
          <w:p w14:paraId="77AEF43E" w14:textId="57E8742F" w:rsidR="00917C46" w:rsidRDefault="00917C46" w:rsidP="00917C46">
            <w:r>
              <w:t>- навесы, 2 шт., 550 кв.м;</w:t>
            </w:r>
            <w:r>
              <w:rPr>
                <w:rStyle w:val="apple-converted-space"/>
                <w:color w:val="000000"/>
              </w:rPr>
              <w:t> </w:t>
            </w:r>
          </w:p>
          <w:p w14:paraId="0DDCE5D0" w14:textId="584E1945" w:rsidR="00917C46" w:rsidRDefault="00917C46" w:rsidP="00917C46">
            <w:r>
              <w:t>- Площадь застройки (включая здания и навесы), 900 кв.м.;</w:t>
            </w:r>
          </w:p>
          <w:p w14:paraId="6E6916A1" w14:textId="20E96113" w:rsidR="00917C46" w:rsidRDefault="00917C46" w:rsidP="00917C46">
            <w:r>
              <w:t>- Площадь проездов, стоянок и твердых покрытий</w:t>
            </w:r>
          </w:p>
          <w:p w14:paraId="509615EC" w14:textId="760FEEFA" w:rsidR="00917C46" w:rsidRDefault="00917C46" w:rsidP="00917C46">
            <w:r>
              <w:t>(включая усиленные площадки для гусеничной и крупногабаритной техники, разворотные зоны, стоянки), 7 000 кв.м.;</w:t>
            </w:r>
          </w:p>
          <w:p w14:paraId="28D3ED41" w14:textId="35AF4995" w:rsidR="00917C46" w:rsidRDefault="00917C46" w:rsidP="00917C46">
            <w:r>
              <w:t>- Площадь озеленения и благоустройства, 1 500 кв.м.;</w:t>
            </w:r>
          </w:p>
          <w:p w14:paraId="6541AD61" w14:textId="530FDBD4" w:rsidR="00917C46" w:rsidRDefault="00917C46" w:rsidP="00917C46">
            <w:r>
              <w:t>- Площадь санитарно-защитных и технологических зон (в т.ч. противопожарные разрывы, паровозные места), 4 624 кв.м.;</w:t>
            </w:r>
          </w:p>
          <w:p w14:paraId="64E1D13A" w14:textId="0A42A1F5" w:rsidR="00665E35" w:rsidRPr="00917C46" w:rsidRDefault="00917C46" w:rsidP="00917C46">
            <w:pPr>
              <w:rPr>
                <w:rFonts w:cs="Times New Roman"/>
                <w:szCs w:val="24"/>
              </w:rPr>
            </w:pPr>
            <w:r>
              <w:t>- Топливные резервуары, 250 кв.м.</w:t>
            </w:r>
          </w:p>
        </w:tc>
      </w:tr>
      <w:tr w:rsidR="00205B42" w:rsidRPr="00205B42" w14:paraId="53747CC9" w14:textId="77777777" w:rsidTr="002B1355">
        <w:trPr>
          <w:trHeight w:val="324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78CE2" w14:textId="126CC1B4" w:rsidR="00205B42" w:rsidRPr="00205B42" w:rsidRDefault="00665E35" w:rsidP="00665E3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665E35">
              <w:rPr>
                <w:rFonts w:eastAsia="Times New Roman" w:cs="Times New Roman"/>
                <w:b/>
                <w:bCs/>
                <w:szCs w:val="20"/>
                <w:lang w:eastAsia="ru-RU"/>
              </w:rPr>
              <w:t>Анализ экономическо</w:t>
            </w: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й</w:t>
            </w:r>
            <w:r w:rsidRPr="00665E35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отрасли инвестиционного проекта и маркетинг</w:t>
            </w:r>
          </w:p>
        </w:tc>
      </w:tr>
      <w:tr w:rsidR="00176019" w:rsidRPr="00665E35" w14:paraId="4B8E98A7" w14:textId="77777777" w:rsidTr="002B1355">
        <w:trPr>
          <w:trHeight w:val="15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1E2F" w14:textId="63BC4566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Краткое описание рынка сбыта планируемо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к выпуску продукции/к оказанию услуги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7CF2" w14:textId="77777777" w:rsidR="002B1355" w:rsidRPr="002B1355" w:rsidRDefault="002B1355" w:rsidP="002B1355">
            <w:pPr>
              <w:ind w:firstLine="320"/>
              <w:jc w:val="left"/>
            </w:pPr>
            <w:r w:rsidRPr="002B1355">
              <w:t>Рынок сбыта услуг автозаправочной станции в селе Николо-Михайловка охватывает южную и центральную части Яковлевского муниципального округа Приморского края, характеризующиеся высоким уровнем автомобилизации, активным развитием агропромышленного сектора и дефицитом топливной инфраструктуры.</w:t>
            </w:r>
          </w:p>
          <w:p w14:paraId="26D53033" w14:textId="77777777" w:rsidR="002B1355" w:rsidRPr="002B1355" w:rsidRDefault="002B1355" w:rsidP="002B1355">
            <w:pPr>
              <w:ind w:firstLine="320"/>
              <w:jc w:val="left"/>
            </w:pPr>
            <w:r w:rsidRPr="002B1355">
              <w:t xml:space="preserve">В районе зарегистрировано более </w:t>
            </w:r>
            <w:r w:rsidRPr="002B1355">
              <w:rPr>
                <w:rStyle w:val="a5"/>
                <w:b w:val="0"/>
                <w:bCs w:val="0"/>
              </w:rPr>
              <w:t>5 950 легковых автомобилей</w:t>
            </w:r>
            <w:r w:rsidRPr="002B1355">
              <w:t xml:space="preserve">, </w:t>
            </w:r>
            <w:r w:rsidRPr="002B1355">
              <w:rPr>
                <w:rStyle w:val="a5"/>
                <w:b w:val="0"/>
                <w:bCs w:val="0"/>
              </w:rPr>
              <w:t>десятки единиц сельскохозяйственной и лесозаготовительной техники</w:t>
            </w:r>
            <w:r w:rsidRPr="002B1355">
              <w:t xml:space="preserve">, активно работают </w:t>
            </w:r>
            <w:r w:rsidRPr="002B1355">
              <w:rPr>
                <w:rStyle w:val="a5"/>
                <w:b w:val="0"/>
                <w:bCs w:val="0"/>
              </w:rPr>
              <w:t>транспортные компании</w:t>
            </w:r>
            <w:r w:rsidRPr="002B1355">
              <w:t xml:space="preserve">, а также реализуется </w:t>
            </w:r>
            <w:r w:rsidRPr="002B1355">
              <w:rPr>
                <w:rStyle w:val="a5"/>
                <w:b w:val="0"/>
                <w:bCs w:val="0"/>
              </w:rPr>
              <w:t>молочный кластер на 6 000 голов КРС</w:t>
            </w:r>
            <w:r w:rsidRPr="002B1355">
              <w:t>, требующий круглогодичного снабжения дизельным топливом.</w:t>
            </w:r>
          </w:p>
          <w:p w14:paraId="5BA6D7A9" w14:textId="77777777" w:rsidR="002B1355" w:rsidRPr="002B1355" w:rsidRDefault="002B1355" w:rsidP="002B1355">
            <w:pPr>
              <w:ind w:firstLine="320"/>
              <w:jc w:val="left"/>
            </w:pPr>
            <w:r w:rsidRPr="002B1355">
              <w:t xml:space="preserve">Обслуживаемая территория в радиусе 50–80 км фактически не имеет действующих АЗС, что создаёт </w:t>
            </w:r>
            <w:r w:rsidRPr="002B1355">
              <w:rPr>
                <w:rStyle w:val="a5"/>
                <w:b w:val="0"/>
                <w:bCs w:val="0"/>
              </w:rPr>
              <w:t>устойчивый, незакрытый спрос</w:t>
            </w:r>
            <w:r w:rsidRPr="002B1355">
              <w:t xml:space="preserve"> на розничную и оптовую реализацию горюче-смазочных материалов. Оценочно, </w:t>
            </w:r>
            <w:r w:rsidRPr="002B1355">
              <w:rPr>
                <w:rStyle w:val="a5"/>
                <w:b w:val="0"/>
                <w:bCs w:val="0"/>
              </w:rPr>
              <w:t>ежегодный потребительский потенциал превышает 30 тыс. тонн топлива</w:t>
            </w:r>
            <w:r w:rsidRPr="002B1355">
              <w:t xml:space="preserve">, что эквивалентно более </w:t>
            </w:r>
            <w:r w:rsidRPr="002B1355">
              <w:rPr>
                <w:rStyle w:val="a5"/>
                <w:b w:val="0"/>
                <w:bCs w:val="0"/>
              </w:rPr>
              <w:t>2 млрд рублей в денежном выражении</w:t>
            </w:r>
            <w:r w:rsidRPr="002B1355">
              <w:t>.</w:t>
            </w:r>
          </w:p>
          <w:p w14:paraId="2AAC6502" w14:textId="77777777" w:rsidR="002B1355" w:rsidRPr="002B1355" w:rsidRDefault="002B1355" w:rsidP="002B1355">
            <w:pPr>
              <w:ind w:firstLine="320"/>
              <w:jc w:val="left"/>
            </w:pPr>
            <w:r w:rsidRPr="002B1355">
              <w:t>Сегменты рынка включают:</w:t>
            </w:r>
          </w:p>
          <w:p w14:paraId="32ABC5CF" w14:textId="53C67599" w:rsidR="002B1355" w:rsidRPr="002B1355" w:rsidRDefault="002B1355" w:rsidP="00695921">
            <w:pPr>
              <w:pStyle w:val="a3"/>
              <w:numPr>
                <w:ilvl w:val="0"/>
                <w:numId w:val="11"/>
              </w:numPr>
              <w:ind w:left="320"/>
              <w:jc w:val="left"/>
            </w:pPr>
            <w:r w:rsidRPr="002B1355">
              <w:rPr>
                <w:rStyle w:val="a5"/>
                <w:b w:val="0"/>
                <w:bCs w:val="0"/>
              </w:rPr>
              <w:t>Частных автовладельцев (B2C)</w:t>
            </w:r>
            <w:r w:rsidRPr="002B1355">
              <w:t xml:space="preserve"> — стабильный и повторяющийся трафик;</w:t>
            </w:r>
          </w:p>
          <w:p w14:paraId="02D06600" w14:textId="77777777" w:rsidR="002B1355" w:rsidRPr="002B1355" w:rsidRDefault="002B1355" w:rsidP="00695921">
            <w:pPr>
              <w:pStyle w:val="a3"/>
              <w:numPr>
                <w:ilvl w:val="0"/>
                <w:numId w:val="11"/>
              </w:numPr>
              <w:ind w:left="320"/>
              <w:jc w:val="left"/>
            </w:pPr>
            <w:r w:rsidRPr="002B1355">
              <w:rPr>
                <w:rStyle w:val="a5"/>
                <w:b w:val="0"/>
                <w:bCs w:val="0"/>
              </w:rPr>
              <w:t>Сельхозпроизводителей и животноводческие хозяйства (B2B)</w:t>
            </w:r>
            <w:r w:rsidRPr="002B1355">
              <w:t xml:space="preserve"> — сезонно пиковое, крупнооптовое потребление дизеля;</w:t>
            </w:r>
          </w:p>
          <w:p w14:paraId="0FE5D2A3" w14:textId="77777777" w:rsidR="002B1355" w:rsidRPr="002B1355" w:rsidRDefault="002B1355" w:rsidP="00695921">
            <w:pPr>
              <w:pStyle w:val="a3"/>
              <w:numPr>
                <w:ilvl w:val="0"/>
                <w:numId w:val="11"/>
              </w:numPr>
              <w:ind w:left="320"/>
              <w:jc w:val="left"/>
            </w:pPr>
            <w:r w:rsidRPr="002B1355">
              <w:rPr>
                <w:rStyle w:val="a5"/>
                <w:b w:val="0"/>
                <w:bCs w:val="0"/>
              </w:rPr>
              <w:t>Лесозаготовителей и промышленность</w:t>
            </w:r>
            <w:r w:rsidRPr="002B1355">
              <w:t xml:space="preserve"> — круглогодичная работа тяжёлой техники;</w:t>
            </w:r>
          </w:p>
          <w:p w14:paraId="7ECE7960" w14:textId="77777777" w:rsidR="002B1355" w:rsidRPr="002B1355" w:rsidRDefault="002B1355" w:rsidP="00695921">
            <w:pPr>
              <w:pStyle w:val="a3"/>
              <w:numPr>
                <w:ilvl w:val="0"/>
                <w:numId w:val="11"/>
              </w:numPr>
              <w:ind w:left="320"/>
              <w:jc w:val="left"/>
            </w:pPr>
            <w:r w:rsidRPr="002B1355">
              <w:rPr>
                <w:rStyle w:val="a5"/>
                <w:b w:val="0"/>
                <w:bCs w:val="0"/>
              </w:rPr>
              <w:t>Логистику и пассажирские перевозки</w:t>
            </w:r>
            <w:r w:rsidRPr="002B1355">
              <w:t xml:space="preserve"> — регулярные маршруты с высокой повторяемостью;</w:t>
            </w:r>
          </w:p>
          <w:p w14:paraId="521357A1" w14:textId="77777777" w:rsidR="002B1355" w:rsidRPr="002B1355" w:rsidRDefault="002B1355" w:rsidP="00695921">
            <w:pPr>
              <w:pStyle w:val="a3"/>
              <w:numPr>
                <w:ilvl w:val="0"/>
                <w:numId w:val="11"/>
              </w:numPr>
              <w:ind w:left="320"/>
              <w:jc w:val="left"/>
            </w:pPr>
            <w:r w:rsidRPr="002B1355">
              <w:rPr>
                <w:rStyle w:val="a5"/>
                <w:b w:val="0"/>
                <w:bCs w:val="0"/>
              </w:rPr>
              <w:t>Внешний транзит (B2B/B2G)</w:t>
            </w:r>
            <w:r w:rsidRPr="002B1355">
              <w:t xml:space="preserve"> — фуры, подрядчики, межрайонные перевозчики.</w:t>
            </w:r>
          </w:p>
          <w:p w14:paraId="6866D1E1" w14:textId="4B1589CA" w:rsidR="00176019" w:rsidRPr="000A74E0" w:rsidRDefault="002B1355" w:rsidP="002B1355">
            <w:pPr>
              <w:ind w:firstLine="320"/>
              <w:jc w:val="left"/>
              <w:rPr>
                <w:szCs w:val="24"/>
              </w:rPr>
            </w:pPr>
            <w:r w:rsidRPr="002B1355">
              <w:t>Таким образом, рынок сбыта отличается высокой концентрацией, низкой конкуренцией и устойчивой потребительской базой, обеспечивающей привлекательные условия для запуска и масштабирования АЗС.</w:t>
            </w:r>
          </w:p>
        </w:tc>
      </w:tr>
      <w:tr w:rsidR="00176019" w:rsidRPr="00665E35" w14:paraId="7F03643F" w14:textId="77777777" w:rsidTr="002B1355">
        <w:trPr>
          <w:trHeight w:val="1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D3E" w14:textId="3D9E4CCF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>Объемы потребления аналогично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продукции/услуг (внутри субъекта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 и за его пределами)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2C2F" w14:textId="77777777" w:rsidR="002B1355" w:rsidRPr="002B1355" w:rsidRDefault="002B1355" w:rsidP="002B1355">
            <w:pPr>
              <w:ind w:firstLine="320"/>
              <w:jc w:val="left"/>
            </w:pPr>
            <w:r w:rsidRPr="002B1355">
              <w:rPr>
                <w:rStyle w:val="a5"/>
              </w:rPr>
              <w:t>Внутри субъекта РФ (Приморский край):</w:t>
            </w:r>
            <w:r w:rsidRPr="002B1355">
              <w:br/>
              <w:t xml:space="preserve">В 2023 году общий объём потребления нефтепродуктов в Приморском крае составил </w:t>
            </w:r>
            <w:r w:rsidRPr="002B1355">
              <w:rPr>
                <w:rStyle w:val="a5"/>
                <w:b w:val="0"/>
                <w:bCs w:val="0"/>
              </w:rPr>
              <w:t>порядка 1,8 млн тонн</w:t>
            </w:r>
            <w:r w:rsidRPr="002B1355">
              <w:t>, из которых:</w:t>
            </w:r>
          </w:p>
          <w:p w14:paraId="3C60F166" w14:textId="77777777" w:rsidR="002B1355" w:rsidRPr="002B1355" w:rsidRDefault="002B1355" w:rsidP="00695921">
            <w:pPr>
              <w:pStyle w:val="a3"/>
              <w:numPr>
                <w:ilvl w:val="0"/>
                <w:numId w:val="12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Дизельное топливо</w:t>
            </w:r>
            <w:r w:rsidRPr="002B1355">
              <w:t xml:space="preserve"> — 1,2 млн тонн;</w:t>
            </w:r>
          </w:p>
          <w:p w14:paraId="6E19A63A" w14:textId="77777777" w:rsidR="002B1355" w:rsidRPr="002B1355" w:rsidRDefault="002B1355" w:rsidP="00695921">
            <w:pPr>
              <w:pStyle w:val="a3"/>
              <w:numPr>
                <w:ilvl w:val="0"/>
                <w:numId w:val="12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Бензин (АИ-92, АИ-95)</w:t>
            </w:r>
            <w:r w:rsidRPr="002B1355">
              <w:t xml:space="preserve"> — 600 тыс. тонн.</w:t>
            </w:r>
          </w:p>
          <w:p w14:paraId="690AE68B" w14:textId="77777777" w:rsidR="002B1355" w:rsidRPr="002B1355" w:rsidRDefault="002B1355" w:rsidP="002B1355">
            <w:pPr>
              <w:ind w:firstLine="320"/>
              <w:jc w:val="left"/>
            </w:pPr>
            <w:r w:rsidRPr="002B1355">
              <w:t>Потребление обеспечивают частный транспорт, агропромышленный комплекс, промышленные предприятия, логистические и строительные компании.</w:t>
            </w:r>
          </w:p>
          <w:p w14:paraId="623B5CDA" w14:textId="77777777" w:rsidR="002B1355" w:rsidRPr="002B1355" w:rsidRDefault="002B1355" w:rsidP="002B1355">
            <w:pPr>
              <w:ind w:firstLine="320"/>
              <w:jc w:val="left"/>
            </w:pPr>
            <w:r w:rsidRPr="002B1355">
              <w:rPr>
                <w:rStyle w:val="a5"/>
              </w:rPr>
              <w:t>В пределах Яковлевского муниципального округа:</w:t>
            </w:r>
          </w:p>
          <w:p w14:paraId="1A6608CA" w14:textId="77777777" w:rsidR="002B1355" w:rsidRPr="002B1355" w:rsidRDefault="002B1355" w:rsidP="002B1355">
            <w:pPr>
              <w:ind w:firstLine="320"/>
              <w:jc w:val="left"/>
            </w:pPr>
            <w:r w:rsidRPr="002B1355">
              <w:t xml:space="preserve">Фактическое потребление нефтепродуктов в районе оценивается в </w:t>
            </w:r>
            <w:r w:rsidRPr="002B1355">
              <w:rPr>
                <w:rStyle w:val="a5"/>
                <w:b w:val="0"/>
                <w:bCs w:val="0"/>
              </w:rPr>
              <w:t>30–35 тыс. тонн в год</w:t>
            </w:r>
            <w:r w:rsidRPr="002B1355">
              <w:t>, из них:</w:t>
            </w:r>
          </w:p>
          <w:p w14:paraId="576BEEF2" w14:textId="77777777" w:rsidR="002B1355" w:rsidRPr="002B1355" w:rsidRDefault="002B1355" w:rsidP="00695921">
            <w:pPr>
              <w:pStyle w:val="a3"/>
              <w:numPr>
                <w:ilvl w:val="0"/>
                <w:numId w:val="13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Частные автомобили</w:t>
            </w:r>
            <w:r w:rsidRPr="002B1355">
              <w:t xml:space="preserve"> — 6 000 тонн (7,2 млн литров/год);</w:t>
            </w:r>
          </w:p>
          <w:p w14:paraId="62BA9147" w14:textId="77777777" w:rsidR="002B1355" w:rsidRPr="002B1355" w:rsidRDefault="002B1355" w:rsidP="00695921">
            <w:pPr>
              <w:pStyle w:val="a3"/>
              <w:numPr>
                <w:ilvl w:val="0"/>
                <w:numId w:val="13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АПК и малые фермеры</w:t>
            </w:r>
            <w:r w:rsidRPr="002B1355">
              <w:t xml:space="preserve"> — до 1 000 тонн;</w:t>
            </w:r>
          </w:p>
          <w:p w14:paraId="2A64490E" w14:textId="77777777" w:rsidR="002B1355" w:rsidRPr="002B1355" w:rsidRDefault="002B1355" w:rsidP="00695921">
            <w:pPr>
              <w:pStyle w:val="a3"/>
              <w:numPr>
                <w:ilvl w:val="0"/>
                <w:numId w:val="13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Лесозаготовка и деревообработка</w:t>
            </w:r>
            <w:r w:rsidRPr="002B1355">
              <w:t xml:space="preserve"> — 10 000–20 000 тонн;</w:t>
            </w:r>
          </w:p>
          <w:p w14:paraId="64536604" w14:textId="77777777" w:rsidR="002B1355" w:rsidRPr="002B1355" w:rsidRDefault="002B1355" w:rsidP="00695921">
            <w:pPr>
              <w:pStyle w:val="a3"/>
              <w:numPr>
                <w:ilvl w:val="0"/>
                <w:numId w:val="13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Логистика и пассажирские перевозки</w:t>
            </w:r>
            <w:r w:rsidRPr="002B1355">
              <w:t xml:space="preserve"> — 500–800 тонн;</w:t>
            </w:r>
          </w:p>
          <w:p w14:paraId="6E7D8FAD" w14:textId="48E393C9" w:rsidR="002B1355" w:rsidRPr="002B1355" w:rsidRDefault="002B1355" w:rsidP="00695921">
            <w:pPr>
              <w:pStyle w:val="a3"/>
              <w:numPr>
                <w:ilvl w:val="0"/>
                <w:numId w:val="13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Часть от животноводческого кластера (370</w:t>
            </w:r>
            <w:r w:rsidR="00A53559">
              <w:rPr>
                <w:rStyle w:val="a5"/>
                <w:b w:val="0"/>
                <w:bCs w:val="0"/>
              </w:rPr>
              <w:t xml:space="preserve"> </w:t>
            </w:r>
            <w:r w:rsidR="00A53559" w:rsidRPr="00A53559">
              <w:rPr>
                <w:rStyle w:val="a5"/>
                <w:b w:val="0"/>
                <w:bCs w:val="0"/>
              </w:rPr>
              <w:t>тыс.</w:t>
            </w:r>
            <w:r w:rsidRPr="002B1355">
              <w:rPr>
                <w:rStyle w:val="a5"/>
                <w:b w:val="0"/>
                <w:bCs w:val="0"/>
              </w:rPr>
              <w:t xml:space="preserve"> тонн ДТ)</w:t>
            </w:r>
            <w:r w:rsidRPr="002B1355">
              <w:t xml:space="preserve"> — 10 тонн в розничном сегменте.</w:t>
            </w:r>
          </w:p>
          <w:p w14:paraId="61FDD316" w14:textId="77777777" w:rsidR="002B1355" w:rsidRPr="002B1355" w:rsidRDefault="002B1355" w:rsidP="002B1355">
            <w:pPr>
              <w:ind w:firstLine="320"/>
              <w:jc w:val="left"/>
            </w:pPr>
            <w:r w:rsidRPr="002B1355">
              <w:t>Совокупный незакрытый спрос значительно превышает возможности трёх действующих АЗС (ННК), чья общая производственная мощность не превышает 10–12 тыс. тонн в год.</w:t>
            </w:r>
          </w:p>
          <w:p w14:paraId="6197DAEA" w14:textId="77777777" w:rsidR="002B1355" w:rsidRPr="002B1355" w:rsidRDefault="002B1355" w:rsidP="002B1355">
            <w:pPr>
              <w:ind w:firstLine="320"/>
              <w:jc w:val="left"/>
            </w:pPr>
            <w:r w:rsidRPr="002B1355">
              <w:rPr>
                <w:rStyle w:val="a5"/>
              </w:rPr>
              <w:t>За пределами субъекта РФ (внешний спрос):</w:t>
            </w:r>
          </w:p>
          <w:p w14:paraId="66DE738A" w14:textId="19B640BD" w:rsidR="00176019" w:rsidRPr="00176019" w:rsidRDefault="002B1355" w:rsidP="002B1355">
            <w:pPr>
              <w:ind w:firstLine="320"/>
              <w:jc w:val="left"/>
              <w:rPr>
                <w:color w:val="000000"/>
              </w:rPr>
            </w:pPr>
            <w:r w:rsidRPr="002B1355">
              <w:t>Внешний спрос формируется в виде транзитного трафика — грузовых и специализированных автомобилей из соседних регионов (Хабаровский край, Амурская область, Республика Саха), а также подрядных организаций, обслуживающих стройки и агропроекты в районе.</w:t>
            </w:r>
            <w:r w:rsidRPr="002B1355">
              <w:br/>
              <w:t xml:space="preserve">Оценочно, объём внешнего потребления, который может быть перехвачен АЗС в Николо-Михайловке, составляет </w:t>
            </w:r>
            <w:r w:rsidRPr="002B1355">
              <w:rPr>
                <w:rStyle w:val="a5"/>
                <w:b w:val="0"/>
                <w:bCs w:val="0"/>
              </w:rPr>
              <w:t>до 1 500–2 000 тонн в год</w:t>
            </w:r>
            <w:r w:rsidRPr="002B1355">
              <w:t xml:space="preserve">, что при средней цене 65 000 руб./т соответствует </w:t>
            </w:r>
            <w:r w:rsidRPr="002B1355">
              <w:rPr>
                <w:rStyle w:val="a5"/>
                <w:b w:val="0"/>
                <w:bCs w:val="0"/>
              </w:rPr>
              <w:t>100–130 млн руб. в год</w:t>
            </w:r>
            <w:r w:rsidRPr="002B1355">
              <w:t>.</w:t>
            </w:r>
          </w:p>
        </w:tc>
      </w:tr>
      <w:tr w:rsidR="002B1355" w:rsidRPr="00665E35" w14:paraId="56AEDA73" w14:textId="77777777" w:rsidTr="002B1355">
        <w:trPr>
          <w:trHeight w:val="10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F5F0" w14:textId="40660EA7" w:rsidR="002B1355" w:rsidRPr="00205B42" w:rsidRDefault="002B1355" w:rsidP="002B1355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Потенциальные потребители планируемо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к выпуску продукции/ к оказанию услуги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CF76" w14:textId="77777777" w:rsidR="002B1355" w:rsidRPr="002B1355" w:rsidRDefault="002B1355" w:rsidP="002B1355">
            <w:r w:rsidRPr="002B1355">
              <w:rPr>
                <w:rStyle w:val="a5"/>
                <w:b w:val="0"/>
                <w:bCs w:val="0"/>
              </w:rPr>
              <w:t>Автозаправочная станция в селе Николо-Михайловка ориентирована на широкий круг потребителей, охватывающих как частный сектор, так и корпоративных клиентов. Ключевые целевые группы включают:</w:t>
            </w:r>
          </w:p>
          <w:p w14:paraId="528AAD05" w14:textId="77777777" w:rsidR="002B1355" w:rsidRPr="002B1355" w:rsidRDefault="002B1355" w:rsidP="002B1355">
            <w:r w:rsidRPr="002B1355">
              <w:rPr>
                <w:rStyle w:val="a5"/>
              </w:rPr>
              <w:t>Частные автовладельцы (B2C):</w:t>
            </w:r>
          </w:p>
          <w:p w14:paraId="2D1C79C6" w14:textId="77777777" w:rsidR="002B1355" w:rsidRPr="002B1355" w:rsidRDefault="002B1355" w:rsidP="00695921">
            <w:pPr>
              <w:pStyle w:val="a3"/>
              <w:numPr>
                <w:ilvl w:val="0"/>
                <w:numId w:val="14"/>
              </w:numPr>
              <w:ind w:left="36" w:firstLine="25"/>
            </w:pPr>
            <w:r w:rsidRPr="002B1355">
              <w:t xml:space="preserve">Население Яковлевского района (12 тыс. чел.), в котором зарегистрировано </w:t>
            </w:r>
            <w:r w:rsidRPr="002B1355">
              <w:rPr>
                <w:rStyle w:val="a5"/>
                <w:b w:val="0"/>
                <w:bCs w:val="0"/>
              </w:rPr>
              <w:t>5 953 легковых автомобиля</w:t>
            </w:r>
            <w:r w:rsidRPr="002B1355">
              <w:t>;</w:t>
            </w:r>
          </w:p>
          <w:p w14:paraId="38787C6B" w14:textId="77777777" w:rsidR="002B1355" w:rsidRPr="002B1355" w:rsidRDefault="002B1355" w:rsidP="00695921">
            <w:pPr>
              <w:pStyle w:val="a3"/>
              <w:numPr>
                <w:ilvl w:val="0"/>
                <w:numId w:val="14"/>
              </w:numPr>
              <w:ind w:left="36" w:firstLine="25"/>
            </w:pPr>
            <w:r w:rsidRPr="002B1355">
              <w:t>Автолюбители, совершающие поездки между сёлами, а также в г. Арсеньев, Спасск-Дальний, Владивосток;</w:t>
            </w:r>
          </w:p>
          <w:p w14:paraId="0149E666" w14:textId="77777777" w:rsidR="002B1355" w:rsidRPr="002B1355" w:rsidRDefault="002B1355" w:rsidP="00695921">
            <w:pPr>
              <w:pStyle w:val="a3"/>
              <w:numPr>
                <w:ilvl w:val="0"/>
                <w:numId w:val="14"/>
              </w:numPr>
              <w:ind w:left="36" w:firstLine="25"/>
            </w:pPr>
            <w:r w:rsidRPr="002B1355">
              <w:t xml:space="preserve">Потенциальный объём потребления — </w:t>
            </w:r>
            <w:r w:rsidRPr="002B1355">
              <w:rPr>
                <w:rStyle w:val="a5"/>
                <w:b w:val="0"/>
                <w:bCs w:val="0"/>
              </w:rPr>
              <w:t>до 7,2 млн литров в год</w:t>
            </w:r>
            <w:r w:rsidRPr="002B1355">
              <w:t>, из которых 20–25% может быть обеспечено новой АЗС.</w:t>
            </w:r>
          </w:p>
          <w:p w14:paraId="0B187C26" w14:textId="77777777" w:rsidR="002B1355" w:rsidRPr="002B1355" w:rsidRDefault="002B1355" w:rsidP="002B1355">
            <w:r w:rsidRPr="002B1355">
              <w:rPr>
                <w:rStyle w:val="a5"/>
              </w:rPr>
              <w:t>Сельхозпредприятия, фермеры и ЛПХ (B2B):</w:t>
            </w:r>
          </w:p>
          <w:p w14:paraId="455F6DE9" w14:textId="77777777" w:rsidR="002B1355" w:rsidRPr="002B1355" w:rsidRDefault="002B1355" w:rsidP="00695921">
            <w:pPr>
              <w:pStyle w:val="a3"/>
              <w:numPr>
                <w:ilvl w:val="0"/>
                <w:numId w:val="15"/>
              </w:numPr>
              <w:ind w:left="36" w:firstLine="25"/>
            </w:pPr>
            <w:r w:rsidRPr="002B1355">
              <w:rPr>
                <w:rStyle w:val="a5"/>
                <w:b w:val="0"/>
                <w:bCs w:val="0"/>
              </w:rPr>
              <w:t>23 КФХ</w:t>
            </w:r>
            <w:r w:rsidRPr="002B1355">
              <w:t xml:space="preserve"> и более </w:t>
            </w:r>
            <w:r w:rsidRPr="002B1355">
              <w:rPr>
                <w:rStyle w:val="a5"/>
                <w:b w:val="0"/>
                <w:bCs w:val="0"/>
              </w:rPr>
              <w:t>30 ЛПХ</w:t>
            </w:r>
            <w:r w:rsidRPr="002B1355">
              <w:t>, активно использующие дизельную технику в сезон посева и уборки;</w:t>
            </w:r>
          </w:p>
          <w:p w14:paraId="79085A25" w14:textId="77777777" w:rsidR="002B1355" w:rsidRPr="002B1355" w:rsidRDefault="002B1355" w:rsidP="00695921">
            <w:pPr>
              <w:pStyle w:val="a3"/>
              <w:numPr>
                <w:ilvl w:val="0"/>
                <w:numId w:val="15"/>
              </w:numPr>
              <w:ind w:left="36" w:firstLine="25"/>
            </w:pPr>
            <w:r w:rsidRPr="002B1355">
              <w:t>Предприятия переработки агропродукции (ООО «Морозко», СПК «Полевой»);</w:t>
            </w:r>
          </w:p>
          <w:p w14:paraId="50774583" w14:textId="77777777" w:rsidR="002B1355" w:rsidRPr="002B1355" w:rsidRDefault="002B1355" w:rsidP="00695921">
            <w:pPr>
              <w:pStyle w:val="a3"/>
              <w:numPr>
                <w:ilvl w:val="0"/>
                <w:numId w:val="15"/>
              </w:numPr>
              <w:ind w:left="36" w:firstLine="25"/>
            </w:pPr>
            <w:r w:rsidRPr="002B1355">
              <w:t xml:space="preserve">Потенциал потребления — </w:t>
            </w:r>
            <w:r w:rsidRPr="002B1355">
              <w:rPr>
                <w:rStyle w:val="a5"/>
                <w:b w:val="0"/>
                <w:bCs w:val="0"/>
              </w:rPr>
              <w:t>до 1 000 тонн дизельного топлива в год</w:t>
            </w:r>
            <w:r w:rsidRPr="002B1355">
              <w:t>, особенно в сезонные пики.</w:t>
            </w:r>
          </w:p>
          <w:p w14:paraId="0AB2870A" w14:textId="77777777" w:rsidR="002B1355" w:rsidRPr="002B1355" w:rsidRDefault="002B1355" w:rsidP="002B1355">
            <w:r w:rsidRPr="002B1355">
              <w:rPr>
                <w:rStyle w:val="a5"/>
              </w:rPr>
              <w:t>Крупный агропромышленный кластер:</w:t>
            </w:r>
          </w:p>
          <w:p w14:paraId="7DF332F1" w14:textId="77777777" w:rsidR="002B1355" w:rsidRPr="002B1355" w:rsidRDefault="002B1355" w:rsidP="00695921">
            <w:pPr>
              <w:pStyle w:val="a3"/>
              <w:numPr>
                <w:ilvl w:val="0"/>
                <w:numId w:val="16"/>
              </w:numPr>
              <w:ind w:left="36" w:firstLine="25"/>
            </w:pPr>
            <w:r w:rsidRPr="002B1355">
              <w:rPr>
                <w:rStyle w:val="a5"/>
                <w:b w:val="0"/>
                <w:bCs w:val="0"/>
              </w:rPr>
              <w:t>ООО «ТИЭЙЧ РУС Приморский»</w:t>
            </w:r>
            <w:r w:rsidRPr="002B1355">
              <w:t xml:space="preserve"> — строящийся животноводческий комплекс на 6 000 голов КРС и молокозавод на 250 т/сутки;</w:t>
            </w:r>
          </w:p>
          <w:p w14:paraId="75F63D1C" w14:textId="29E26DA4" w:rsidR="002B1355" w:rsidRPr="002B1355" w:rsidRDefault="002B1355" w:rsidP="00695921">
            <w:pPr>
              <w:pStyle w:val="a3"/>
              <w:numPr>
                <w:ilvl w:val="0"/>
                <w:numId w:val="16"/>
              </w:numPr>
              <w:ind w:left="36" w:firstLine="25"/>
            </w:pPr>
            <w:r w:rsidRPr="002B1355">
              <w:t xml:space="preserve">Планируемое потребление — </w:t>
            </w:r>
            <w:r w:rsidRPr="002B1355">
              <w:rPr>
                <w:rStyle w:val="a5"/>
                <w:b w:val="0"/>
                <w:bCs w:val="0"/>
              </w:rPr>
              <w:t xml:space="preserve">370 </w:t>
            </w:r>
            <w:r w:rsidR="00A53559">
              <w:rPr>
                <w:rStyle w:val="a5"/>
                <w:b w:val="0"/>
                <w:bCs w:val="0"/>
              </w:rPr>
              <w:t>т</w:t>
            </w:r>
            <w:r w:rsidR="00A53559" w:rsidRPr="00A53559">
              <w:rPr>
                <w:rStyle w:val="a5"/>
                <w:b w:val="0"/>
                <w:bCs w:val="0"/>
              </w:rPr>
              <w:t xml:space="preserve">ыс. </w:t>
            </w:r>
            <w:r w:rsidRPr="002B1355">
              <w:rPr>
                <w:rStyle w:val="a5"/>
                <w:b w:val="0"/>
                <w:bCs w:val="0"/>
              </w:rPr>
              <w:t>т</w:t>
            </w:r>
            <w:r w:rsidR="00A53559">
              <w:rPr>
                <w:rStyle w:val="a5"/>
                <w:b w:val="0"/>
                <w:bCs w:val="0"/>
              </w:rPr>
              <w:t>о</w:t>
            </w:r>
            <w:r w:rsidR="00A53559" w:rsidRPr="00A53559">
              <w:rPr>
                <w:rStyle w:val="a5"/>
                <w:b w:val="0"/>
                <w:bCs w:val="0"/>
              </w:rPr>
              <w:t>нн</w:t>
            </w:r>
            <w:r w:rsidRPr="002B1355">
              <w:rPr>
                <w:rStyle w:val="a5"/>
                <w:b w:val="0"/>
                <w:bCs w:val="0"/>
              </w:rPr>
              <w:t xml:space="preserve"> дизтоплива в год</w:t>
            </w:r>
            <w:r w:rsidRPr="002B1355">
              <w:t>, часть из которого может обслуживаться через АЗС (мелкие закупки, техника на удалённых точках).</w:t>
            </w:r>
          </w:p>
          <w:p w14:paraId="02935B3A" w14:textId="77777777" w:rsidR="002B1355" w:rsidRPr="002B1355" w:rsidRDefault="002B1355" w:rsidP="002B1355">
            <w:r w:rsidRPr="002B1355">
              <w:rPr>
                <w:rStyle w:val="a5"/>
              </w:rPr>
              <w:t>Лесозаготовительные и деревообрабатывающие предприятия:</w:t>
            </w:r>
          </w:p>
          <w:p w14:paraId="6A1F83E1" w14:textId="77777777" w:rsidR="002B1355" w:rsidRPr="002B1355" w:rsidRDefault="002B1355" w:rsidP="00695921">
            <w:pPr>
              <w:pStyle w:val="a3"/>
              <w:numPr>
                <w:ilvl w:val="0"/>
                <w:numId w:val="17"/>
              </w:numPr>
              <w:ind w:left="36" w:firstLine="25"/>
            </w:pPr>
            <w:r w:rsidRPr="002B1355">
              <w:t>Компании: ООО «Тайга», ООО «Лазаревский ЛПК», ООО «РегионСнаб», ООО «Гэчуан» и др.;</w:t>
            </w:r>
          </w:p>
          <w:p w14:paraId="56133757" w14:textId="77777777" w:rsidR="002B1355" w:rsidRPr="002B1355" w:rsidRDefault="002B1355" w:rsidP="00695921">
            <w:pPr>
              <w:pStyle w:val="a3"/>
              <w:numPr>
                <w:ilvl w:val="0"/>
                <w:numId w:val="17"/>
              </w:numPr>
              <w:ind w:left="36" w:firstLine="25"/>
            </w:pPr>
            <w:r w:rsidRPr="002B1355">
              <w:t>Активно используют тяжёлую технику, лесовозы, трактора;</w:t>
            </w:r>
          </w:p>
          <w:p w14:paraId="3A3EE4F7" w14:textId="77777777" w:rsidR="002B1355" w:rsidRPr="002B1355" w:rsidRDefault="002B1355" w:rsidP="00695921">
            <w:pPr>
              <w:pStyle w:val="a3"/>
              <w:numPr>
                <w:ilvl w:val="0"/>
                <w:numId w:val="17"/>
              </w:numPr>
              <w:ind w:left="36" w:firstLine="25"/>
            </w:pPr>
            <w:r w:rsidRPr="002B1355">
              <w:t xml:space="preserve">Совокупный спрос — </w:t>
            </w:r>
            <w:r w:rsidRPr="002B1355">
              <w:rPr>
                <w:rStyle w:val="a5"/>
                <w:b w:val="0"/>
                <w:bCs w:val="0"/>
              </w:rPr>
              <w:t>до 10–20 тыс. тонн в год</w:t>
            </w:r>
            <w:r w:rsidRPr="002B1355">
              <w:t>, значительная часть — на локальной основе.</w:t>
            </w:r>
          </w:p>
          <w:p w14:paraId="19E2A1D6" w14:textId="77777777" w:rsidR="002B1355" w:rsidRPr="002B1355" w:rsidRDefault="002B1355" w:rsidP="002B1355">
            <w:r w:rsidRPr="002B1355">
              <w:rPr>
                <w:rStyle w:val="a5"/>
              </w:rPr>
              <w:t>Логистические и транспортные компании:</w:t>
            </w:r>
          </w:p>
          <w:p w14:paraId="26675ADF" w14:textId="77777777" w:rsidR="002B1355" w:rsidRPr="002B1355" w:rsidRDefault="002B1355" w:rsidP="00695921">
            <w:pPr>
              <w:pStyle w:val="a3"/>
              <w:numPr>
                <w:ilvl w:val="0"/>
                <w:numId w:val="18"/>
              </w:numPr>
              <w:ind w:left="0" w:firstLine="36"/>
            </w:pPr>
            <w:r w:rsidRPr="002B1355">
              <w:t>Межрегиональные рейсы (доставка зерна, стройматериалов, агропродукции);</w:t>
            </w:r>
          </w:p>
          <w:p w14:paraId="6615E577" w14:textId="77777777" w:rsidR="002B1355" w:rsidRPr="002B1355" w:rsidRDefault="002B1355" w:rsidP="00695921">
            <w:pPr>
              <w:pStyle w:val="a3"/>
              <w:numPr>
                <w:ilvl w:val="0"/>
                <w:numId w:val="18"/>
              </w:numPr>
              <w:ind w:left="0" w:firstLine="36"/>
            </w:pPr>
            <w:r w:rsidRPr="002B1355">
              <w:t>Муниципальный и частный пассажирский транспорт;</w:t>
            </w:r>
          </w:p>
          <w:p w14:paraId="7110F8DE" w14:textId="77777777" w:rsidR="002B1355" w:rsidRPr="002B1355" w:rsidRDefault="002B1355" w:rsidP="00695921">
            <w:pPr>
              <w:pStyle w:val="a3"/>
              <w:numPr>
                <w:ilvl w:val="0"/>
                <w:numId w:val="18"/>
              </w:numPr>
              <w:ind w:left="0" w:firstLine="36"/>
            </w:pPr>
            <w:r w:rsidRPr="002B1355">
              <w:t xml:space="preserve">Повторяющийся и предсказуемый спрос на заправку — </w:t>
            </w:r>
            <w:r w:rsidRPr="002B1355">
              <w:rPr>
                <w:rStyle w:val="a5"/>
                <w:b w:val="0"/>
                <w:bCs w:val="0"/>
              </w:rPr>
              <w:t>до 800 т/год</w:t>
            </w:r>
            <w:r w:rsidRPr="002B1355">
              <w:t>.</w:t>
            </w:r>
          </w:p>
          <w:p w14:paraId="33285968" w14:textId="77777777" w:rsidR="002B1355" w:rsidRPr="002B1355" w:rsidRDefault="002B1355" w:rsidP="002B1355">
            <w:r w:rsidRPr="002B1355">
              <w:rPr>
                <w:rStyle w:val="a5"/>
              </w:rPr>
              <w:t>Туристы и подрядчики (перспективные группы):</w:t>
            </w:r>
          </w:p>
          <w:p w14:paraId="2DFAAEE4" w14:textId="77777777" w:rsidR="002B1355" w:rsidRPr="002B1355" w:rsidRDefault="002B1355" w:rsidP="00695921">
            <w:pPr>
              <w:pStyle w:val="a3"/>
              <w:numPr>
                <w:ilvl w:val="0"/>
                <w:numId w:val="18"/>
              </w:numPr>
              <w:ind w:left="36" w:firstLine="25"/>
            </w:pPr>
            <w:r w:rsidRPr="002B1355">
              <w:lastRenderedPageBreak/>
              <w:t>Индивидуальные туристы, посещающие природные объекты и базы отдыха (Бельцовский утёс, озеро Лотосовое);</w:t>
            </w:r>
          </w:p>
          <w:p w14:paraId="7CD6C775" w14:textId="05143EF1" w:rsidR="002B1355" w:rsidRPr="002B1355" w:rsidRDefault="002B1355" w:rsidP="00695921">
            <w:pPr>
              <w:pStyle w:val="a3"/>
              <w:numPr>
                <w:ilvl w:val="0"/>
                <w:numId w:val="18"/>
              </w:numPr>
              <w:ind w:left="36" w:firstLine="25"/>
            </w:pPr>
            <w:r w:rsidRPr="002B1355">
              <w:t>Подрядчики, арендаторы, вахтовики, временно размещённые организации.</w:t>
            </w:r>
          </w:p>
        </w:tc>
      </w:tr>
      <w:tr w:rsidR="00176019" w:rsidRPr="00665E35" w14:paraId="2E466247" w14:textId="77777777" w:rsidTr="002B1355">
        <w:trPr>
          <w:trHeight w:val="99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4CDD" w14:textId="5820D896" w:rsidR="00176019" w:rsidRPr="00205B42" w:rsidRDefault="00176019" w:rsidP="00176019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>Объемы производства аналогично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продукции/оказания услуг внутри субъекта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 и на все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территории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C9DF" w14:textId="77777777" w:rsidR="002B1355" w:rsidRPr="002B1355" w:rsidRDefault="002B1355" w:rsidP="002B1355">
            <w:pPr>
              <w:jc w:val="left"/>
            </w:pPr>
            <w:r w:rsidRPr="002B1355">
              <w:rPr>
                <w:rStyle w:val="a5"/>
              </w:rPr>
              <w:t>Внутри субъекта Российской Федерации (Приморский край):</w:t>
            </w:r>
            <w:r w:rsidRPr="002B1355">
              <w:rPr>
                <w:rStyle w:val="a5"/>
                <w:b w:val="0"/>
                <w:bCs w:val="0"/>
              </w:rPr>
              <w:br/>
              <w:t>По данным 2023 года, годовой объём розничной реализации нефтепродуктов в Приморском крае составил около 1,8 млн тонн, из которых:</w:t>
            </w:r>
          </w:p>
          <w:p w14:paraId="7EA86904" w14:textId="77777777" w:rsidR="002B1355" w:rsidRPr="002B1355" w:rsidRDefault="002B1355" w:rsidP="00695921">
            <w:pPr>
              <w:pStyle w:val="a3"/>
              <w:numPr>
                <w:ilvl w:val="0"/>
                <w:numId w:val="19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Дизельное топливо</w:t>
            </w:r>
            <w:r w:rsidRPr="002B1355">
              <w:t xml:space="preserve"> — около </w:t>
            </w:r>
            <w:r w:rsidRPr="002B1355">
              <w:rPr>
                <w:rStyle w:val="a5"/>
                <w:b w:val="0"/>
                <w:bCs w:val="0"/>
              </w:rPr>
              <w:t>1,2 млн тонн</w:t>
            </w:r>
            <w:r w:rsidRPr="002B1355">
              <w:t>;</w:t>
            </w:r>
          </w:p>
          <w:p w14:paraId="1DD1CC25" w14:textId="77777777" w:rsidR="002B1355" w:rsidRPr="002B1355" w:rsidRDefault="002B1355" w:rsidP="00695921">
            <w:pPr>
              <w:pStyle w:val="a3"/>
              <w:numPr>
                <w:ilvl w:val="0"/>
                <w:numId w:val="19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Автомобильный бензин (АИ-92, АИ-95)</w:t>
            </w:r>
            <w:r w:rsidRPr="002B1355">
              <w:t xml:space="preserve"> — примерно </w:t>
            </w:r>
            <w:r w:rsidRPr="002B1355">
              <w:rPr>
                <w:rStyle w:val="a5"/>
                <w:b w:val="0"/>
                <w:bCs w:val="0"/>
              </w:rPr>
              <w:t>600 тыс. тонн</w:t>
            </w:r>
            <w:r w:rsidRPr="002B1355">
              <w:t>.</w:t>
            </w:r>
          </w:p>
          <w:p w14:paraId="14916D81" w14:textId="77777777" w:rsidR="002B1355" w:rsidRPr="002B1355" w:rsidRDefault="002B1355" w:rsidP="002B1355">
            <w:pPr>
              <w:jc w:val="left"/>
            </w:pPr>
            <w:r w:rsidRPr="002B1355">
              <w:t>Основными операторами розничного сегмента являются:</w:t>
            </w:r>
          </w:p>
          <w:p w14:paraId="2A229AF9" w14:textId="77777777" w:rsidR="002B1355" w:rsidRPr="002B1355" w:rsidRDefault="002B1355" w:rsidP="00695921">
            <w:pPr>
              <w:pStyle w:val="a3"/>
              <w:numPr>
                <w:ilvl w:val="0"/>
                <w:numId w:val="20"/>
              </w:numPr>
              <w:jc w:val="left"/>
            </w:pPr>
            <w:r w:rsidRPr="002B1355">
              <w:t xml:space="preserve">ПАО "НК Роснефть" (через АО "ННК-Приморнефтепродукт") — </w:t>
            </w:r>
            <w:r w:rsidRPr="002B1355">
              <w:rPr>
                <w:rStyle w:val="a5"/>
                <w:b w:val="0"/>
                <w:bCs w:val="0"/>
              </w:rPr>
              <w:t>67 АЗС</w:t>
            </w:r>
            <w:r w:rsidRPr="002B1355">
              <w:t>, доля рынка 58%;</w:t>
            </w:r>
          </w:p>
          <w:p w14:paraId="0CA00346" w14:textId="77777777" w:rsidR="002B1355" w:rsidRPr="002B1355" w:rsidRDefault="002B1355" w:rsidP="00695921">
            <w:pPr>
              <w:pStyle w:val="a3"/>
              <w:numPr>
                <w:ilvl w:val="0"/>
                <w:numId w:val="20"/>
              </w:numPr>
              <w:jc w:val="left"/>
            </w:pPr>
            <w:r w:rsidRPr="002B1355">
              <w:t xml:space="preserve">ПАО "Лукойл" — </w:t>
            </w:r>
            <w:r w:rsidRPr="002B1355">
              <w:rPr>
                <w:rStyle w:val="a5"/>
                <w:b w:val="0"/>
                <w:bCs w:val="0"/>
              </w:rPr>
              <w:t>28 АЗС</w:t>
            </w:r>
            <w:r w:rsidRPr="002B1355">
              <w:t>, доля 23%;</w:t>
            </w:r>
          </w:p>
          <w:p w14:paraId="71AA4C79" w14:textId="77777777" w:rsidR="002B1355" w:rsidRPr="002B1355" w:rsidRDefault="002B1355" w:rsidP="00695921">
            <w:pPr>
              <w:pStyle w:val="a3"/>
              <w:numPr>
                <w:ilvl w:val="0"/>
                <w:numId w:val="20"/>
              </w:numPr>
              <w:jc w:val="left"/>
            </w:pPr>
            <w:r w:rsidRPr="002B1355">
              <w:t xml:space="preserve">ПАО "Газпром нефть" — </w:t>
            </w:r>
            <w:r w:rsidRPr="002B1355">
              <w:rPr>
                <w:rStyle w:val="a5"/>
                <w:b w:val="0"/>
                <w:bCs w:val="0"/>
              </w:rPr>
              <w:t>15 АЗС</w:t>
            </w:r>
            <w:r w:rsidRPr="002B1355">
              <w:t>, доля 12%;</w:t>
            </w:r>
          </w:p>
          <w:p w14:paraId="2D44B911" w14:textId="77777777" w:rsidR="002B1355" w:rsidRPr="002B1355" w:rsidRDefault="002B1355" w:rsidP="00695921">
            <w:pPr>
              <w:pStyle w:val="a3"/>
              <w:numPr>
                <w:ilvl w:val="0"/>
                <w:numId w:val="20"/>
              </w:numPr>
              <w:jc w:val="left"/>
            </w:pPr>
            <w:r w:rsidRPr="002B1355">
              <w:t>ГК "Альянс-ДВ" и другие региональные игроки — оставшиеся 7%.</w:t>
            </w:r>
          </w:p>
          <w:p w14:paraId="407C8570" w14:textId="3E32D897" w:rsidR="002B1355" w:rsidRDefault="002B1355" w:rsidP="002B1355">
            <w:pPr>
              <w:jc w:val="left"/>
            </w:pPr>
            <w:r w:rsidRPr="002B1355">
              <w:t xml:space="preserve">В </w:t>
            </w:r>
            <w:r w:rsidRPr="002B1355">
              <w:rPr>
                <w:rStyle w:val="a5"/>
                <w:b w:val="0"/>
                <w:bCs w:val="0"/>
              </w:rPr>
              <w:t>Яковлевском районе</w:t>
            </w:r>
            <w:r w:rsidRPr="002B1355">
              <w:t xml:space="preserve"> действуют </w:t>
            </w:r>
            <w:r w:rsidRPr="002B1355">
              <w:rPr>
                <w:rStyle w:val="a5"/>
                <w:b w:val="0"/>
                <w:bCs w:val="0"/>
              </w:rPr>
              <w:t>только 3 АЗС</w:t>
            </w:r>
            <w:r w:rsidRPr="002B1355">
              <w:t xml:space="preserve">, все под брендом ННК. Их совокупный годовой объём реализации оценивается </w:t>
            </w:r>
            <w:r w:rsidRPr="002B1355">
              <w:rPr>
                <w:rStyle w:val="a5"/>
                <w:b w:val="0"/>
                <w:bCs w:val="0"/>
              </w:rPr>
              <w:t>всего в 10–12 тыс. тонн</w:t>
            </w:r>
            <w:r w:rsidRPr="002B1355">
              <w:t xml:space="preserve">, что покрывает </w:t>
            </w:r>
            <w:r w:rsidRPr="002B1355">
              <w:rPr>
                <w:rStyle w:val="a5"/>
                <w:b w:val="0"/>
                <w:bCs w:val="0"/>
              </w:rPr>
              <w:t>не более 30–40% потенциального спроса района</w:t>
            </w:r>
            <w:r w:rsidRPr="002B1355">
              <w:t xml:space="preserve"> (30–35 тыс. тонн в год).</w:t>
            </w:r>
          </w:p>
          <w:p w14:paraId="3FABE98E" w14:textId="77777777" w:rsidR="002B1355" w:rsidRPr="002B1355" w:rsidRDefault="002B1355" w:rsidP="002B1355">
            <w:pPr>
              <w:jc w:val="left"/>
            </w:pPr>
          </w:p>
          <w:p w14:paraId="0417DF60" w14:textId="77777777" w:rsidR="002B1355" w:rsidRPr="002B1355" w:rsidRDefault="002B1355" w:rsidP="002B1355">
            <w:pPr>
              <w:jc w:val="left"/>
            </w:pPr>
            <w:r w:rsidRPr="002B1355">
              <w:rPr>
                <w:rStyle w:val="a5"/>
              </w:rPr>
              <w:t>На всей территории Российской Федерации:</w:t>
            </w:r>
          </w:p>
          <w:p w14:paraId="22E11681" w14:textId="77777777" w:rsidR="002B1355" w:rsidRPr="002B1355" w:rsidRDefault="002B1355" w:rsidP="002B1355">
            <w:pPr>
              <w:jc w:val="left"/>
            </w:pPr>
            <w:r w:rsidRPr="002B1355">
              <w:t>Согласно данным Росстата за 2023 год:</w:t>
            </w:r>
          </w:p>
          <w:p w14:paraId="30292848" w14:textId="77777777" w:rsidR="002B1355" w:rsidRPr="002B1355" w:rsidRDefault="002B1355" w:rsidP="002B1355">
            <w:pPr>
              <w:jc w:val="left"/>
            </w:pPr>
            <w:r w:rsidRPr="002B1355">
              <w:rPr>
                <w:rStyle w:val="a5"/>
                <w:b w:val="0"/>
                <w:bCs w:val="0"/>
              </w:rPr>
              <w:t>Общий объём розничной реализации нефтепродуктов</w:t>
            </w:r>
            <w:r w:rsidRPr="002B1355">
              <w:t xml:space="preserve"> в РФ — более </w:t>
            </w:r>
            <w:r w:rsidRPr="002B1355">
              <w:rPr>
                <w:rStyle w:val="a5"/>
                <w:b w:val="0"/>
                <w:bCs w:val="0"/>
              </w:rPr>
              <w:t>79 млн тонн в год</w:t>
            </w:r>
            <w:r w:rsidRPr="002B1355">
              <w:t>, в том числе:</w:t>
            </w:r>
          </w:p>
          <w:p w14:paraId="35FB2EB2" w14:textId="77777777" w:rsidR="002B1355" w:rsidRPr="002B1355" w:rsidRDefault="002B1355" w:rsidP="00695921">
            <w:pPr>
              <w:pStyle w:val="a3"/>
              <w:numPr>
                <w:ilvl w:val="0"/>
                <w:numId w:val="21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Дизельное топливо</w:t>
            </w:r>
            <w:r w:rsidRPr="002B1355">
              <w:t xml:space="preserve"> — 50 млн тонн;</w:t>
            </w:r>
          </w:p>
          <w:p w14:paraId="003B22A8" w14:textId="77777777" w:rsidR="002B1355" w:rsidRPr="002B1355" w:rsidRDefault="002B1355" w:rsidP="00695921">
            <w:pPr>
              <w:pStyle w:val="a3"/>
              <w:numPr>
                <w:ilvl w:val="0"/>
                <w:numId w:val="21"/>
              </w:numPr>
              <w:jc w:val="left"/>
            </w:pPr>
            <w:r w:rsidRPr="002B1355">
              <w:rPr>
                <w:rStyle w:val="a5"/>
                <w:b w:val="0"/>
                <w:bCs w:val="0"/>
              </w:rPr>
              <w:t>Бензин</w:t>
            </w:r>
            <w:r w:rsidRPr="002B1355">
              <w:t xml:space="preserve"> — 28–29 млн тонн;</w:t>
            </w:r>
          </w:p>
          <w:p w14:paraId="77AD3F26" w14:textId="77777777" w:rsidR="002B1355" w:rsidRPr="002B1355" w:rsidRDefault="002B1355" w:rsidP="002B1355">
            <w:pPr>
              <w:jc w:val="left"/>
            </w:pPr>
            <w:r w:rsidRPr="002B1355">
              <w:t xml:space="preserve">В стране функционирует </w:t>
            </w:r>
            <w:r w:rsidRPr="002B1355">
              <w:rPr>
                <w:rStyle w:val="a5"/>
                <w:b w:val="0"/>
                <w:bCs w:val="0"/>
              </w:rPr>
              <w:t>около 25 000–30 000 АЗС</w:t>
            </w:r>
            <w:r w:rsidRPr="002B1355">
              <w:t>, при этом:</w:t>
            </w:r>
          </w:p>
          <w:p w14:paraId="4C5C96E2" w14:textId="77777777" w:rsidR="002B1355" w:rsidRPr="002B1355" w:rsidRDefault="002B1355" w:rsidP="00695921">
            <w:pPr>
              <w:pStyle w:val="a3"/>
              <w:numPr>
                <w:ilvl w:val="0"/>
                <w:numId w:val="22"/>
              </w:numPr>
              <w:jc w:val="left"/>
            </w:pPr>
            <w:r w:rsidRPr="002B1355">
              <w:t>70% — сосредоточены в европейской части России;</w:t>
            </w:r>
          </w:p>
          <w:p w14:paraId="17152A8E" w14:textId="77777777" w:rsidR="002B1355" w:rsidRPr="002B1355" w:rsidRDefault="002B1355" w:rsidP="00695921">
            <w:pPr>
              <w:pStyle w:val="a3"/>
              <w:numPr>
                <w:ilvl w:val="0"/>
                <w:numId w:val="22"/>
              </w:numPr>
              <w:jc w:val="left"/>
            </w:pPr>
            <w:r w:rsidRPr="002B1355">
              <w:t>менее 10% — приходится на Дальневосточный федеральный округ.</w:t>
            </w:r>
          </w:p>
          <w:p w14:paraId="39348105" w14:textId="220E43E2" w:rsidR="00176019" w:rsidRPr="00176019" w:rsidRDefault="002B1355" w:rsidP="002B1355">
            <w:pPr>
              <w:jc w:val="left"/>
            </w:pPr>
            <w:r w:rsidRPr="002B1355">
              <w:t xml:space="preserve">В среднем по России приходится </w:t>
            </w:r>
            <w:r w:rsidRPr="002B1355">
              <w:rPr>
                <w:rStyle w:val="a5"/>
                <w:b w:val="0"/>
                <w:bCs w:val="0"/>
              </w:rPr>
              <w:t>до 12 АЗС на 1 000 км²</w:t>
            </w:r>
            <w:r w:rsidRPr="002B1355">
              <w:t xml:space="preserve"> в городских районах. В Приморье — </w:t>
            </w:r>
            <w:r w:rsidRPr="002B1355">
              <w:rPr>
                <w:rStyle w:val="a5"/>
                <w:b w:val="0"/>
                <w:bCs w:val="0"/>
              </w:rPr>
              <w:t>1,0–1,2 АЗС на 1 000 км²</w:t>
            </w:r>
            <w:r w:rsidRPr="002B1355">
              <w:t xml:space="preserve">, а в Яковлевском районе — всего </w:t>
            </w:r>
            <w:r w:rsidRPr="002B1355">
              <w:rPr>
                <w:rStyle w:val="a5"/>
                <w:b w:val="0"/>
                <w:bCs w:val="0"/>
              </w:rPr>
              <w:t>1,25 АЗС на 1 000 км²</w:t>
            </w:r>
            <w:r w:rsidRPr="002B1355">
              <w:t xml:space="preserve">, что в </w:t>
            </w:r>
            <w:r w:rsidRPr="002B1355">
              <w:rPr>
                <w:rStyle w:val="a5"/>
                <w:b w:val="0"/>
                <w:bCs w:val="0"/>
              </w:rPr>
              <w:t>3–5 раз ниже рекомендованных нормативов</w:t>
            </w:r>
            <w:r w:rsidRPr="002B1355">
              <w:t>.</w:t>
            </w:r>
          </w:p>
        </w:tc>
      </w:tr>
      <w:tr w:rsidR="00D4458C" w:rsidRPr="00665E35" w14:paraId="39F40D7C" w14:textId="77777777" w:rsidTr="002B1355">
        <w:trPr>
          <w:trHeight w:val="69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AAAC" w14:textId="0283B15D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Возможность выстраивания цепочек кооперации с де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ствующими и создаваемыми производствами внутри субъекта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 и за его пределами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DB09" w14:textId="77777777" w:rsidR="00D4458C" w:rsidRPr="00D4458C" w:rsidRDefault="00D4458C" w:rsidP="00D4458C">
            <w:r w:rsidRPr="00D4458C">
              <w:t>​</w:t>
            </w:r>
            <w:r w:rsidRPr="00D4458C">
              <w:rPr>
                <w:b/>
                <w:bCs/>
              </w:rPr>
              <w:t>1.</w:t>
            </w:r>
            <w:r w:rsidRPr="00D4458C">
              <w:t xml:space="preserve"> </w:t>
            </w:r>
            <w:r w:rsidRPr="00D4458C">
              <w:rPr>
                <w:rStyle w:val="a5"/>
              </w:rPr>
              <w:t>Кооперация с действующими агропромышленными предприятиями (Приморский край):</w:t>
            </w:r>
          </w:p>
          <w:p w14:paraId="0968E9D3" w14:textId="77777777" w:rsidR="00D4458C" w:rsidRPr="00D4458C" w:rsidRDefault="00D4458C" w:rsidP="00695921">
            <w:pPr>
              <w:pStyle w:val="a3"/>
              <w:numPr>
                <w:ilvl w:val="0"/>
                <w:numId w:val="23"/>
              </w:numPr>
              <w:ind w:left="0" w:firstLine="25"/>
            </w:pPr>
            <w:r w:rsidRPr="00D4458C">
              <w:rPr>
                <w:rStyle w:val="a5"/>
                <w:b w:val="0"/>
                <w:bCs w:val="0"/>
              </w:rPr>
              <w:t>ООО «ТИЭЙЧ РУС Приморский»</w:t>
            </w:r>
            <w:r w:rsidRPr="00D4458C">
              <w:t xml:space="preserve"> – строящийся молочный кластер на 6 000 голов КРС;</w:t>
            </w:r>
          </w:p>
          <w:p w14:paraId="18DEF961" w14:textId="77777777" w:rsidR="00D4458C" w:rsidRPr="00D4458C" w:rsidRDefault="00D4458C" w:rsidP="00695921">
            <w:pPr>
              <w:pStyle w:val="a3"/>
              <w:numPr>
                <w:ilvl w:val="0"/>
                <w:numId w:val="23"/>
              </w:numPr>
              <w:ind w:left="0" w:firstLine="25"/>
            </w:pPr>
            <w:r w:rsidRPr="00D4458C">
              <w:rPr>
                <w:rStyle w:val="a5"/>
                <w:b w:val="0"/>
                <w:bCs w:val="0"/>
              </w:rPr>
              <w:t>СПК «Полевой»</w:t>
            </w:r>
            <w:r w:rsidRPr="00D4458C">
              <w:t xml:space="preserve">, </w:t>
            </w:r>
            <w:r w:rsidRPr="00D4458C">
              <w:rPr>
                <w:rStyle w:val="a5"/>
                <w:b w:val="0"/>
                <w:bCs w:val="0"/>
              </w:rPr>
              <w:t>ИП и КФХ</w:t>
            </w:r>
            <w:r w:rsidRPr="00D4458C">
              <w:t xml:space="preserve"> – занимаются зерновыми и овощами;</w:t>
            </w:r>
          </w:p>
          <w:p w14:paraId="3D11BAC8" w14:textId="77777777" w:rsidR="00D4458C" w:rsidRPr="00D4458C" w:rsidRDefault="00D4458C" w:rsidP="00695921">
            <w:pPr>
              <w:pStyle w:val="a3"/>
              <w:numPr>
                <w:ilvl w:val="0"/>
                <w:numId w:val="23"/>
              </w:numPr>
              <w:ind w:left="0" w:firstLine="25"/>
            </w:pPr>
            <w:r w:rsidRPr="00D4458C">
              <w:rPr>
                <w:rStyle w:val="a5"/>
                <w:b w:val="0"/>
                <w:bCs w:val="0"/>
              </w:rPr>
              <w:t>ООО «Морозко»</w:t>
            </w:r>
            <w:r w:rsidRPr="00D4458C">
              <w:t xml:space="preserve">, </w:t>
            </w:r>
            <w:r w:rsidRPr="00D4458C">
              <w:rPr>
                <w:rStyle w:val="a5"/>
                <w:b w:val="0"/>
                <w:bCs w:val="0"/>
              </w:rPr>
              <w:t>ИП Акентьев</w:t>
            </w:r>
            <w:r w:rsidRPr="00D4458C">
              <w:t xml:space="preserve">, </w:t>
            </w:r>
            <w:r w:rsidRPr="00D4458C">
              <w:rPr>
                <w:rStyle w:val="a5"/>
                <w:b w:val="0"/>
                <w:bCs w:val="0"/>
              </w:rPr>
              <w:t>ЛПХ и самозанятые</w:t>
            </w:r>
            <w:r w:rsidRPr="00D4458C">
              <w:t xml:space="preserve"> – переработка и первичное сельхозпроизводство.</w:t>
            </w:r>
          </w:p>
          <w:p w14:paraId="6C375B80" w14:textId="77777777" w:rsidR="00D4458C" w:rsidRPr="00D4458C" w:rsidRDefault="00D4458C" w:rsidP="00D4458C">
            <w:r w:rsidRPr="00D4458C">
              <w:rPr>
                <w:rStyle w:val="a5"/>
                <w:b w:val="0"/>
                <w:bCs w:val="0"/>
              </w:rPr>
              <w:t>Формы кооперации:</w:t>
            </w:r>
          </w:p>
          <w:p w14:paraId="22BE3D54" w14:textId="77777777" w:rsidR="00D4458C" w:rsidRPr="00D4458C" w:rsidRDefault="00D4458C" w:rsidP="00695921">
            <w:pPr>
              <w:pStyle w:val="a3"/>
              <w:numPr>
                <w:ilvl w:val="0"/>
                <w:numId w:val="23"/>
              </w:numPr>
              <w:ind w:left="36" w:firstLine="25"/>
            </w:pPr>
            <w:r w:rsidRPr="00D4458C">
              <w:t>Долгосрочные контракты на поставку дизельного топлива;</w:t>
            </w:r>
          </w:p>
          <w:p w14:paraId="774394DB" w14:textId="77777777" w:rsidR="00D4458C" w:rsidRPr="00D4458C" w:rsidRDefault="00D4458C" w:rsidP="00695921">
            <w:pPr>
              <w:pStyle w:val="a3"/>
              <w:numPr>
                <w:ilvl w:val="0"/>
                <w:numId w:val="23"/>
              </w:numPr>
              <w:ind w:left="36" w:firstLine="25"/>
            </w:pPr>
            <w:r w:rsidRPr="00D4458C">
              <w:t>Мобильная заправка сельхозтехники в поле;</w:t>
            </w:r>
          </w:p>
          <w:p w14:paraId="76B2917D" w14:textId="77777777" w:rsidR="00D4458C" w:rsidRPr="00D4458C" w:rsidRDefault="00D4458C" w:rsidP="00695921">
            <w:pPr>
              <w:pStyle w:val="a3"/>
              <w:numPr>
                <w:ilvl w:val="0"/>
                <w:numId w:val="23"/>
              </w:numPr>
              <w:ind w:left="36" w:firstLine="25"/>
            </w:pPr>
            <w:r w:rsidRPr="00D4458C">
              <w:t>Сезонные оптовые программы с возможностью отсрочки платежа;</w:t>
            </w:r>
          </w:p>
          <w:p w14:paraId="3B845309" w14:textId="77777777" w:rsidR="00D4458C" w:rsidRPr="00D4458C" w:rsidRDefault="00D4458C" w:rsidP="00695921">
            <w:pPr>
              <w:pStyle w:val="a3"/>
              <w:numPr>
                <w:ilvl w:val="0"/>
                <w:numId w:val="23"/>
              </w:numPr>
              <w:ind w:left="36" w:firstLine="25"/>
            </w:pPr>
            <w:r w:rsidRPr="00D4458C">
              <w:t>Точки выдачи СИЗ, масла, расходных материалов на базе АЗС.</w:t>
            </w:r>
          </w:p>
          <w:p w14:paraId="5E724607" w14:textId="77777777" w:rsidR="00D4458C" w:rsidRPr="00D4458C" w:rsidRDefault="00D4458C" w:rsidP="00D4458C">
            <w:r w:rsidRPr="00D4458C">
              <w:rPr>
                <w:b/>
                <w:bCs/>
              </w:rPr>
              <w:t xml:space="preserve">2. </w:t>
            </w:r>
            <w:r w:rsidRPr="00D4458C">
              <w:rPr>
                <w:rStyle w:val="a5"/>
              </w:rPr>
              <w:t>Кооперация с лесозаготовкой и промышленностью:</w:t>
            </w:r>
          </w:p>
          <w:p w14:paraId="60F55880" w14:textId="77777777" w:rsidR="00D4458C" w:rsidRPr="00D4458C" w:rsidRDefault="00D4458C" w:rsidP="00D4458C">
            <w:r w:rsidRPr="00D4458C">
              <w:rPr>
                <w:rStyle w:val="a5"/>
                <w:b w:val="0"/>
                <w:bCs w:val="0"/>
              </w:rPr>
              <w:t>ООО «Тайга»</w:t>
            </w:r>
            <w:r w:rsidRPr="00D4458C">
              <w:t xml:space="preserve">, </w:t>
            </w:r>
            <w:r w:rsidRPr="00D4458C">
              <w:rPr>
                <w:rStyle w:val="a5"/>
                <w:b w:val="0"/>
                <w:bCs w:val="0"/>
              </w:rPr>
              <w:t>ООО «Лазаревский ЛПК»</w:t>
            </w:r>
            <w:r w:rsidRPr="00D4458C">
              <w:t xml:space="preserve">, </w:t>
            </w:r>
            <w:r w:rsidRPr="00D4458C">
              <w:rPr>
                <w:rStyle w:val="a5"/>
                <w:b w:val="0"/>
                <w:bCs w:val="0"/>
              </w:rPr>
              <w:t>ООО «Кировсклес»</w:t>
            </w:r>
            <w:r w:rsidRPr="00D4458C">
              <w:t xml:space="preserve">, </w:t>
            </w:r>
            <w:r w:rsidRPr="00D4458C">
              <w:rPr>
                <w:rStyle w:val="a5"/>
                <w:b w:val="0"/>
                <w:bCs w:val="0"/>
              </w:rPr>
              <w:t>ООО «РегионСнаб»</w:t>
            </w:r>
            <w:r w:rsidRPr="00D4458C">
              <w:t xml:space="preserve">, </w:t>
            </w:r>
            <w:r w:rsidRPr="00D4458C">
              <w:rPr>
                <w:rStyle w:val="a5"/>
                <w:b w:val="0"/>
                <w:bCs w:val="0"/>
              </w:rPr>
              <w:t>ООО «Гэчуан»</w:t>
            </w:r>
            <w:r w:rsidRPr="00D4458C">
              <w:t>.</w:t>
            </w:r>
          </w:p>
          <w:p w14:paraId="3F511E29" w14:textId="77777777" w:rsidR="00D4458C" w:rsidRPr="00D4458C" w:rsidRDefault="00D4458C" w:rsidP="00D4458C">
            <w:r w:rsidRPr="00D4458C">
              <w:rPr>
                <w:rStyle w:val="a5"/>
                <w:b w:val="0"/>
                <w:bCs w:val="0"/>
              </w:rPr>
              <w:t>Форматы взаимодействия:</w:t>
            </w:r>
          </w:p>
          <w:p w14:paraId="25FEE7CF" w14:textId="77777777" w:rsidR="00D4458C" w:rsidRPr="00D4458C" w:rsidRDefault="00D4458C" w:rsidP="00695921">
            <w:pPr>
              <w:pStyle w:val="a3"/>
              <w:numPr>
                <w:ilvl w:val="0"/>
                <w:numId w:val="24"/>
              </w:numPr>
              <w:tabs>
                <w:tab w:val="left" w:pos="745"/>
              </w:tabs>
              <w:ind w:left="36" w:firstLine="25"/>
              <w:jc w:val="left"/>
            </w:pPr>
            <w:r w:rsidRPr="00D4458C">
              <w:t>организация логистических точек дозаправки по маршрутам лесовозов;</w:t>
            </w:r>
          </w:p>
          <w:p w14:paraId="3F0FACAB" w14:textId="77777777" w:rsidR="00D4458C" w:rsidRPr="00D4458C" w:rsidRDefault="00D4458C" w:rsidP="00695921">
            <w:pPr>
              <w:pStyle w:val="a3"/>
              <w:numPr>
                <w:ilvl w:val="0"/>
                <w:numId w:val="24"/>
              </w:numPr>
              <w:tabs>
                <w:tab w:val="left" w:pos="745"/>
              </w:tabs>
              <w:ind w:left="36" w:firstLine="25"/>
              <w:jc w:val="left"/>
            </w:pPr>
            <w:r w:rsidRPr="00D4458C">
              <w:t>снабжение техники дизельным топливом в еврокубах или наливом;</w:t>
            </w:r>
          </w:p>
          <w:p w14:paraId="575FE600" w14:textId="77777777" w:rsidR="00D4458C" w:rsidRPr="00D4458C" w:rsidRDefault="00D4458C" w:rsidP="00695921">
            <w:pPr>
              <w:pStyle w:val="a3"/>
              <w:numPr>
                <w:ilvl w:val="0"/>
                <w:numId w:val="24"/>
              </w:numPr>
              <w:tabs>
                <w:tab w:val="left" w:pos="745"/>
              </w:tabs>
              <w:ind w:left="36" w:firstLine="25"/>
              <w:jc w:val="left"/>
            </w:pPr>
            <w:r w:rsidRPr="00D4458C">
              <w:t>предоставление автомойки и СТО при АЗС для тяжёлого транспорта.</w:t>
            </w:r>
          </w:p>
          <w:p w14:paraId="15076B97" w14:textId="77777777" w:rsidR="00D4458C" w:rsidRPr="00D4458C" w:rsidRDefault="00D4458C" w:rsidP="00D4458C">
            <w:pPr>
              <w:rPr>
                <w:b/>
                <w:bCs/>
              </w:rPr>
            </w:pPr>
            <w:r w:rsidRPr="00D4458C">
              <w:rPr>
                <w:b/>
                <w:bCs/>
              </w:rPr>
              <w:t xml:space="preserve">3. </w:t>
            </w:r>
            <w:r w:rsidRPr="00D4458C">
              <w:rPr>
                <w:rStyle w:val="a5"/>
              </w:rPr>
              <w:t>Интеграция с создаваемыми объектами и инвестиционными проектами:</w:t>
            </w:r>
          </w:p>
          <w:p w14:paraId="58B72E4F" w14:textId="77777777" w:rsidR="00D4458C" w:rsidRPr="00D4458C" w:rsidRDefault="00D4458C" w:rsidP="00D4458C">
            <w:r w:rsidRPr="00D4458C">
              <w:rPr>
                <w:rStyle w:val="a5"/>
                <w:b w:val="0"/>
                <w:bCs w:val="0"/>
              </w:rPr>
              <w:t>Овощехранилища</w:t>
            </w:r>
            <w:r w:rsidRPr="00D4458C">
              <w:t xml:space="preserve">, </w:t>
            </w:r>
            <w:r w:rsidRPr="00D4458C">
              <w:rPr>
                <w:rStyle w:val="a5"/>
                <w:b w:val="0"/>
                <w:bCs w:val="0"/>
              </w:rPr>
              <w:t>цеха по переработке зерна</w:t>
            </w:r>
            <w:r w:rsidRPr="00D4458C">
              <w:t>,</w:t>
            </w:r>
          </w:p>
          <w:p w14:paraId="06787E38" w14:textId="77777777" w:rsidR="00D4458C" w:rsidRPr="00D4458C" w:rsidRDefault="00D4458C" w:rsidP="00D4458C">
            <w:r w:rsidRPr="00D4458C">
              <w:rPr>
                <w:rStyle w:val="a5"/>
                <w:b w:val="0"/>
                <w:bCs w:val="0"/>
              </w:rPr>
              <w:t>мусороперерабатывающий комплекс</w:t>
            </w:r>
            <w:r w:rsidRPr="00D4458C">
              <w:t xml:space="preserve">, </w:t>
            </w:r>
            <w:r w:rsidRPr="00D4458C">
              <w:rPr>
                <w:rStyle w:val="a5"/>
                <w:b w:val="0"/>
                <w:bCs w:val="0"/>
              </w:rPr>
              <w:t>туристические базы</w:t>
            </w:r>
            <w:r w:rsidRPr="00D4458C">
              <w:t>.</w:t>
            </w:r>
          </w:p>
          <w:p w14:paraId="578EE4F0" w14:textId="77777777" w:rsidR="00D4458C" w:rsidRPr="00D4458C" w:rsidRDefault="00D4458C" w:rsidP="00D4458C">
            <w:r w:rsidRPr="00D4458C">
              <w:rPr>
                <w:rStyle w:val="a5"/>
                <w:b w:val="0"/>
                <w:bCs w:val="0"/>
              </w:rPr>
              <w:t>Потенциальные цепочки:</w:t>
            </w:r>
          </w:p>
          <w:p w14:paraId="1FF1A6AD" w14:textId="77777777" w:rsidR="00D4458C" w:rsidRPr="00D4458C" w:rsidRDefault="00D4458C" w:rsidP="00695921">
            <w:pPr>
              <w:pStyle w:val="a3"/>
              <w:numPr>
                <w:ilvl w:val="0"/>
                <w:numId w:val="25"/>
              </w:numPr>
              <w:ind w:left="36" w:firstLine="25"/>
            </w:pPr>
            <w:r w:rsidRPr="00D4458C">
              <w:t>Топливное обеспечение строительной техники;</w:t>
            </w:r>
          </w:p>
          <w:p w14:paraId="14940C5F" w14:textId="77777777" w:rsidR="00D4458C" w:rsidRPr="00D4458C" w:rsidRDefault="00D4458C" w:rsidP="00695921">
            <w:pPr>
              <w:pStyle w:val="a3"/>
              <w:numPr>
                <w:ilvl w:val="0"/>
                <w:numId w:val="25"/>
              </w:numPr>
              <w:ind w:left="36" w:firstLine="25"/>
            </w:pPr>
            <w:r w:rsidRPr="00D4458C">
              <w:t>Заправка сервисного и перевозочного транспорта;</w:t>
            </w:r>
          </w:p>
          <w:p w14:paraId="0EAB63F8" w14:textId="77777777" w:rsidR="00D4458C" w:rsidRPr="00D4458C" w:rsidRDefault="00D4458C" w:rsidP="00695921">
            <w:pPr>
              <w:pStyle w:val="a3"/>
              <w:numPr>
                <w:ilvl w:val="0"/>
                <w:numId w:val="25"/>
              </w:numPr>
              <w:ind w:left="36" w:firstLine="25"/>
            </w:pPr>
            <w:r w:rsidRPr="00D4458C">
              <w:t>Логистическая и бытовая поддержка рабочих и подрядчиков.</w:t>
            </w:r>
          </w:p>
          <w:p w14:paraId="6026D132" w14:textId="77777777" w:rsidR="00D4458C" w:rsidRPr="00D4458C" w:rsidRDefault="00D4458C" w:rsidP="00D4458C">
            <w:pPr>
              <w:rPr>
                <w:b/>
                <w:bCs/>
              </w:rPr>
            </w:pPr>
            <w:r w:rsidRPr="00D4458C">
              <w:rPr>
                <w:b/>
                <w:bCs/>
              </w:rPr>
              <w:t xml:space="preserve">4. </w:t>
            </w:r>
            <w:r w:rsidRPr="00D4458C">
              <w:rPr>
                <w:rStyle w:val="a5"/>
              </w:rPr>
              <w:t>Межрайонная и межрегиональная кооперация (внешние связи):</w:t>
            </w:r>
          </w:p>
          <w:p w14:paraId="4C345C88" w14:textId="77777777" w:rsidR="00D4458C" w:rsidRPr="00D4458C" w:rsidRDefault="00D4458C" w:rsidP="00695921">
            <w:pPr>
              <w:pStyle w:val="a3"/>
              <w:numPr>
                <w:ilvl w:val="0"/>
                <w:numId w:val="26"/>
              </w:numPr>
              <w:ind w:left="36" w:firstLine="25"/>
            </w:pPr>
            <w:r w:rsidRPr="00D4458C">
              <w:rPr>
                <w:rStyle w:val="a5"/>
                <w:b w:val="0"/>
                <w:bCs w:val="0"/>
              </w:rPr>
              <w:lastRenderedPageBreak/>
              <w:t>Транзитный транспорт</w:t>
            </w:r>
            <w:r w:rsidRPr="00D4458C">
              <w:t xml:space="preserve"> из Хабаровского края, Амурской области, Республики Саха (Якутия);</w:t>
            </w:r>
          </w:p>
          <w:p w14:paraId="0FCEA06E" w14:textId="77777777" w:rsidR="00D4458C" w:rsidRPr="00D4458C" w:rsidRDefault="00D4458C" w:rsidP="00695921">
            <w:pPr>
              <w:pStyle w:val="a3"/>
              <w:numPr>
                <w:ilvl w:val="0"/>
                <w:numId w:val="26"/>
              </w:numPr>
              <w:ind w:left="36" w:firstLine="25"/>
            </w:pPr>
            <w:r w:rsidRPr="00D4458C">
              <w:rPr>
                <w:rStyle w:val="a5"/>
                <w:b w:val="0"/>
                <w:bCs w:val="0"/>
              </w:rPr>
              <w:t>Межмуниципальные логистические компании</w:t>
            </w:r>
            <w:r w:rsidRPr="00D4458C">
              <w:t>, перевозящие зерно, стройматериалы, ГСМ;</w:t>
            </w:r>
          </w:p>
          <w:p w14:paraId="04ED5955" w14:textId="77777777" w:rsidR="00D4458C" w:rsidRPr="00D4458C" w:rsidRDefault="00D4458C" w:rsidP="00695921">
            <w:pPr>
              <w:pStyle w:val="a3"/>
              <w:numPr>
                <w:ilvl w:val="0"/>
                <w:numId w:val="26"/>
              </w:numPr>
              <w:ind w:left="36" w:firstLine="25"/>
            </w:pPr>
            <w:r w:rsidRPr="00D4458C">
              <w:rPr>
                <w:rStyle w:val="a5"/>
                <w:b w:val="0"/>
                <w:bCs w:val="0"/>
              </w:rPr>
              <w:t>Туроператоры и вахтовики</w:t>
            </w:r>
            <w:r w:rsidRPr="00D4458C">
              <w:t>, перемещающиеся через южные районы Приморья.</w:t>
            </w:r>
          </w:p>
          <w:p w14:paraId="324AAB34" w14:textId="77777777" w:rsidR="00D4458C" w:rsidRDefault="00D4458C" w:rsidP="00D4458C">
            <w:pPr>
              <w:rPr>
                <w:rStyle w:val="a5"/>
              </w:rPr>
            </w:pPr>
          </w:p>
          <w:p w14:paraId="2088BC4A" w14:textId="7DC60F6C" w:rsidR="00D4458C" w:rsidRPr="00D4458C" w:rsidRDefault="00D4458C" w:rsidP="00D4458C">
            <w:r w:rsidRPr="00D4458C">
              <w:rPr>
                <w:rStyle w:val="a5"/>
              </w:rPr>
              <w:t>Инструменты кооперации:</w:t>
            </w:r>
          </w:p>
          <w:p w14:paraId="38AC3561" w14:textId="77777777" w:rsidR="00D4458C" w:rsidRPr="00D4458C" w:rsidRDefault="00D4458C" w:rsidP="00695921">
            <w:pPr>
              <w:pStyle w:val="a3"/>
              <w:numPr>
                <w:ilvl w:val="0"/>
                <w:numId w:val="27"/>
              </w:numPr>
              <w:ind w:left="36" w:firstLine="25"/>
            </w:pPr>
            <w:r w:rsidRPr="00D4458C">
              <w:t>Программы лояльности для постоянных корпоративных клиентов;</w:t>
            </w:r>
          </w:p>
          <w:p w14:paraId="4188A38E" w14:textId="77777777" w:rsidR="00D4458C" w:rsidRPr="00D4458C" w:rsidRDefault="00D4458C" w:rsidP="00695921">
            <w:pPr>
              <w:pStyle w:val="a3"/>
              <w:numPr>
                <w:ilvl w:val="0"/>
                <w:numId w:val="27"/>
              </w:numPr>
              <w:ind w:left="36" w:firstLine="25"/>
            </w:pPr>
            <w:r w:rsidRPr="00D4458C">
              <w:t>Включение в логистические агрегаторы (ATI.SU, Delovye Linii);</w:t>
            </w:r>
          </w:p>
          <w:p w14:paraId="31F745D8" w14:textId="77777777" w:rsidR="00D4458C" w:rsidRPr="00D4458C" w:rsidRDefault="00D4458C" w:rsidP="00695921">
            <w:pPr>
              <w:pStyle w:val="a3"/>
              <w:numPr>
                <w:ilvl w:val="0"/>
                <w:numId w:val="27"/>
              </w:numPr>
              <w:ind w:left="36" w:firstLine="25"/>
            </w:pPr>
            <w:r w:rsidRPr="00D4458C">
              <w:t>Цифровая навигация и карта сервиса.</w:t>
            </w:r>
          </w:p>
          <w:p w14:paraId="763F3F57" w14:textId="77777777" w:rsidR="00D4458C" w:rsidRPr="00D4458C" w:rsidRDefault="00D4458C" w:rsidP="00D4458C">
            <w:pPr>
              <w:rPr>
                <w:b/>
                <w:bCs/>
              </w:rPr>
            </w:pPr>
            <w:r w:rsidRPr="00D4458C">
              <w:rPr>
                <w:b/>
                <w:bCs/>
              </w:rPr>
              <w:t xml:space="preserve">5. </w:t>
            </w:r>
            <w:r w:rsidRPr="00D4458C">
              <w:rPr>
                <w:rStyle w:val="a5"/>
              </w:rPr>
              <w:t>Кооперация в части сопутствующих сервисов:</w:t>
            </w:r>
          </w:p>
          <w:p w14:paraId="736DDE92" w14:textId="77777777" w:rsidR="00D4458C" w:rsidRPr="00D4458C" w:rsidRDefault="00D4458C" w:rsidP="00695921">
            <w:pPr>
              <w:pStyle w:val="a3"/>
              <w:numPr>
                <w:ilvl w:val="0"/>
                <w:numId w:val="28"/>
              </w:numPr>
              <w:ind w:left="36" w:firstLine="25"/>
            </w:pPr>
            <w:r w:rsidRPr="00D4458C">
              <w:t>Размещение автомоек, СТО, кафе на территории АЗС;</w:t>
            </w:r>
          </w:p>
          <w:p w14:paraId="59006B84" w14:textId="77777777" w:rsidR="00D4458C" w:rsidRPr="00D4458C" w:rsidRDefault="00D4458C" w:rsidP="00695921">
            <w:pPr>
              <w:pStyle w:val="a3"/>
              <w:numPr>
                <w:ilvl w:val="0"/>
                <w:numId w:val="28"/>
              </w:numPr>
              <w:ind w:left="36" w:firstLine="25"/>
            </w:pPr>
            <w:r w:rsidRPr="00D4458C">
              <w:t>Продажа автохимии, масел, фильтров, спецодежды;</w:t>
            </w:r>
          </w:p>
          <w:p w14:paraId="48B7458D" w14:textId="00299720" w:rsidR="00D4458C" w:rsidRPr="00D4458C" w:rsidRDefault="00D4458C" w:rsidP="00695921">
            <w:pPr>
              <w:pStyle w:val="a3"/>
              <w:numPr>
                <w:ilvl w:val="0"/>
                <w:numId w:val="28"/>
              </w:numPr>
              <w:ind w:left="36" w:firstLine="25"/>
            </w:pPr>
            <w:r w:rsidRPr="00D4458C">
              <w:t>Предоставление точек отдыха и питания для персонала предприятий.</w:t>
            </w:r>
          </w:p>
        </w:tc>
      </w:tr>
      <w:tr w:rsidR="00D4458C" w:rsidRPr="00665E35" w14:paraId="36E249FF" w14:textId="77777777" w:rsidTr="002B1355">
        <w:trPr>
          <w:trHeight w:val="69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793A" w14:textId="2C60603D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>Оценка экспортного потенциала планируемо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к выпуску продукции/к оказанию услуги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1360" w14:textId="77777777" w:rsidR="00D4458C" w:rsidRPr="00D4458C" w:rsidRDefault="00D4458C" w:rsidP="00D4458C">
            <w:r w:rsidRPr="00D4458C">
              <w:rPr>
                <w:rStyle w:val="a5"/>
                <w:b w:val="0"/>
                <w:bCs w:val="0"/>
              </w:rPr>
              <w:t>В контексте розничной торговли горюче-смазочными материалами «экспорт» следует рассматривать в широком смысле — как вытянутый (внешний) спрос, то есть обслуживание транспорта и клиентов, прибывающих из других районов, субъектов РФ или стран. АЗС в селе Николо-Михайловка обладает выраженным потенциалом для работы с такими потребителями.</w:t>
            </w:r>
          </w:p>
          <w:p w14:paraId="62D5F33C" w14:textId="77777777" w:rsidR="00D4458C" w:rsidRPr="00D4458C" w:rsidRDefault="00D4458C" w:rsidP="00D4458C">
            <w:pPr>
              <w:rPr>
                <w:b/>
                <w:bCs/>
              </w:rPr>
            </w:pPr>
            <w:r w:rsidRPr="00D4458C">
              <w:rPr>
                <w:b/>
                <w:bCs/>
              </w:rPr>
              <w:t xml:space="preserve">1. </w:t>
            </w:r>
            <w:r w:rsidRPr="00D4458C">
              <w:rPr>
                <w:rStyle w:val="a5"/>
              </w:rPr>
              <w:t>Географическое преимущество:</w:t>
            </w:r>
          </w:p>
          <w:p w14:paraId="44E128D3" w14:textId="77777777" w:rsidR="00D4458C" w:rsidRPr="00D4458C" w:rsidRDefault="00D4458C" w:rsidP="00D4458C">
            <w:r w:rsidRPr="00D4458C">
              <w:t xml:space="preserve">Николо-Михайловка расположена на логистическом коридоре </w:t>
            </w:r>
            <w:r w:rsidRPr="00D4458C">
              <w:rPr>
                <w:rStyle w:val="a5"/>
                <w:b w:val="0"/>
                <w:bCs w:val="0"/>
              </w:rPr>
              <w:t>между Арсеньевом и Спасском-Дальним</w:t>
            </w:r>
            <w:r w:rsidRPr="00D4458C">
              <w:t xml:space="preserve">, где отсутствуют АЗС на протяжении </w:t>
            </w:r>
            <w:r w:rsidRPr="00D4458C">
              <w:rPr>
                <w:rStyle w:val="a5"/>
                <w:b w:val="0"/>
                <w:bCs w:val="0"/>
              </w:rPr>
              <w:t>70–90 км</w:t>
            </w:r>
            <w:r w:rsidRPr="00D4458C">
              <w:t>.</w:t>
            </w:r>
          </w:p>
          <w:p w14:paraId="0CE8134D" w14:textId="77777777" w:rsidR="00D4458C" w:rsidRPr="00D4458C" w:rsidRDefault="00D4458C" w:rsidP="00D4458C">
            <w:r w:rsidRPr="00D4458C">
              <w:t xml:space="preserve">Район пересекается </w:t>
            </w:r>
            <w:r w:rsidRPr="00D4458C">
              <w:rPr>
                <w:rStyle w:val="a5"/>
                <w:b w:val="0"/>
                <w:bCs w:val="0"/>
              </w:rPr>
              <w:t>региональными автодорогами</w:t>
            </w:r>
            <w:r w:rsidRPr="00D4458C">
              <w:t xml:space="preserve"> и железнодорожной линией, соединённой с Транссибирской магистралью.</w:t>
            </w:r>
          </w:p>
          <w:p w14:paraId="3E3932FC" w14:textId="77777777" w:rsidR="00D4458C" w:rsidRPr="00D4458C" w:rsidRDefault="00D4458C" w:rsidP="00D4458C">
            <w:r w:rsidRPr="00D4458C">
              <w:t xml:space="preserve">Отсутствие аналогичных объектов в радиусе 50 км делает новую АЗС </w:t>
            </w:r>
            <w:r w:rsidRPr="00D4458C">
              <w:rPr>
                <w:rStyle w:val="a5"/>
                <w:b w:val="0"/>
                <w:bCs w:val="0"/>
              </w:rPr>
              <w:t>уникальной точкой дозаправки</w:t>
            </w:r>
            <w:r w:rsidRPr="00D4458C">
              <w:t xml:space="preserve"> для транзитного транспорта.</w:t>
            </w:r>
          </w:p>
          <w:p w14:paraId="3365C85C" w14:textId="77777777" w:rsidR="00D4458C" w:rsidRPr="00D4458C" w:rsidRDefault="00D4458C" w:rsidP="00D4458C">
            <w:r w:rsidRPr="00D4458C">
              <w:rPr>
                <w:b/>
                <w:bCs/>
              </w:rPr>
              <w:t>2.</w:t>
            </w:r>
            <w:r w:rsidRPr="00D4458C">
              <w:t xml:space="preserve"> </w:t>
            </w:r>
            <w:r w:rsidRPr="00D4458C">
              <w:rPr>
                <w:rStyle w:val="a5"/>
              </w:rPr>
              <w:t>Категории внешнего спроса:</w:t>
            </w:r>
          </w:p>
          <w:p w14:paraId="62C450F4" w14:textId="77777777" w:rsidR="00D4458C" w:rsidRPr="00D4458C" w:rsidRDefault="00D4458C" w:rsidP="00695921">
            <w:pPr>
              <w:pStyle w:val="a3"/>
              <w:numPr>
                <w:ilvl w:val="0"/>
                <w:numId w:val="31"/>
              </w:numPr>
              <w:ind w:left="36" w:firstLine="25"/>
            </w:pPr>
            <w:r w:rsidRPr="00A53559">
              <w:rPr>
                <w:rStyle w:val="a5"/>
                <w:b w:val="0"/>
                <w:bCs w:val="0"/>
              </w:rPr>
              <w:t>Фуры, лесовозы и спецтехника</w:t>
            </w:r>
            <w:r w:rsidRPr="00D4458C">
              <w:t>, направляющиеся из Хабаровского края, Амурской области, Якутии;</w:t>
            </w:r>
          </w:p>
          <w:p w14:paraId="2062912F" w14:textId="77777777" w:rsidR="00D4458C" w:rsidRPr="00D4458C" w:rsidRDefault="00D4458C" w:rsidP="00695921">
            <w:pPr>
              <w:pStyle w:val="a3"/>
              <w:numPr>
                <w:ilvl w:val="0"/>
                <w:numId w:val="31"/>
              </w:numPr>
              <w:ind w:left="36" w:firstLine="25"/>
            </w:pPr>
            <w:r w:rsidRPr="00A53559">
              <w:rPr>
                <w:rStyle w:val="a5"/>
                <w:b w:val="0"/>
                <w:bCs w:val="0"/>
              </w:rPr>
              <w:t>Подрядные организации и монтажные бригады</w:t>
            </w:r>
            <w:r w:rsidRPr="00D4458C">
              <w:t>, работающие вахтовым методом на объектах Приморья;</w:t>
            </w:r>
          </w:p>
          <w:p w14:paraId="00688B2D" w14:textId="77777777" w:rsidR="00D4458C" w:rsidRPr="00D4458C" w:rsidRDefault="00D4458C" w:rsidP="00695921">
            <w:pPr>
              <w:pStyle w:val="a3"/>
              <w:numPr>
                <w:ilvl w:val="0"/>
                <w:numId w:val="31"/>
              </w:numPr>
              <w:ind w:left="36" w:firstLine="25"/>
            </w:pPr>
            <w:r w:rsidRPr="00A53559">
              <w:rPr>
                <w:rStyle w:val="a5"/>
                <w:b w:val="0"/>
                <w:bCs w:val="0"/>
              </w:rPr>
              <w:t>Туроператоры, автопутешественники и транзитные пассажиры</w:t>
            </w:r>
            <w:r w:rsidRPr="00D4458C">
              <w:t>, движущиеся через южные районы края;</w:t>
            </w:r>
          </w:p>
          <w:p w14:paraId="45AFDB52" w14:textId="77777777" w:rsidR="00D4458C" w:rsidRPr="00D4458C" w:rsidRDefault="00D4458C" w:rsidP="00695921">
            <w:pPr>
              <w:pStyle w:val="a3"/>
              <w:numPr>
                <w:ilvl w:val="0"/>
                <w:numId w:val="31"/>
              </w:numPr>
              <w:ind w:left="36" w:firstLine="25"/>
            </w:pPr>
            <w:r w:rsidRPr="00A53559">
              <w:rPr>
                <w:rStyle w:val="a5"/>
                <w:b w:val="0"/>
                <w:bCs w:val="0"/>
              </w:rPr>
              <w:t>Сельхозарендаторы и временные логистические операторы</w:t>
            </w:r>
            <w:r w:rsidRPr="00D4458C">
              <w:t xml:space="preserve"> из других регионов.</w:t>
            </w:r>
          </w:p>
          <w:p w14:paraId="067DA572" w14:textId="77777777" w:rsidR="00D4458C" w:rsidRPr="00D4458C" w:rsidRDefault="00D4458C" w:rsidP="00D4458C">
            <w:r w:rsidRPr="00D4458C">
              <w:rPr>
                <w:b/>
                <w:bCs/>
              </w:rPr>
              <w:t xml:space="preserve">3. </w:t>
            </w:r>
            <w:r w:rsidRPr="00D4458C">
              <w:rPr>
                <w:rStyle w:val="a5"/>
              </w:rPr>
              <w:t>Объём внешнего рынка:</w:t>
            </w:r>
          </w:p>
          <w:p w14:paraId="1D40C14F" w14:textId="77777777" w:rsidR="00D4458C" w:rsidRPr="00D4458C" w:rsidRDefault="00D4458C" w:rsidP="00D4458C">
            <w:r w:rsidRPr="00D4458C">
              <w:t xml:space="preserve">По данным платформ логистических заказов (ATI.SU и др.), через район ежедневно проходит до </w:t>
            </w:r>
            <w:r w:rsidRPr="00D4458C">
              <w:rPr>
                <w:rStyle w:val="a5"/>
                <w:b w:val="0"/>
                <w:bCs w:val="0"/>
              </w:rPr>
              <w:t>300–400 рейсов грузового автотранспорта</w:t>
            </w:r>
            <w:r w:rsidRPr="00D4458C">
              <w:t xml:space="preserve">. Даже при условии перехвата </w:t>
            </w:r>
            <w:r w:rsidRPr="00D4458C">
              <w:rPr>
                <w:rStyle w:val="a5"/>
                <w:b w:val="0"/>
                <w:bCs w:val="0"/>
              </w:rPr>
              <w:t>5% трафика</w:t>
            </w:r>
            <w:r w:rsidRPr="00D4458C">
              <w:t>, это обеспечивает:</w:t>
            </w:r>
          </w:p>
          <w:p w14:paraId="5844C4B2" w14:textId="77777777" w:rsidR="00D4458C" w:rsidRPr="00D4458C" w:rsidRDefault="00D4458C" w:rsidP="00D4458C">
            <w:r w:rsidRPr="00D4458C">
              <w:t xml:space="preserve">До </w:t>
            </w:r>
            <w:r w:rsidRPr="00D4458C">
              <w:rPr>
                <w:rStyle w:val="a5"/>
                <w:b w:val="0"/>
                <w:bCs w:val="0"/>
              </w:rPr>
              <w:t>2 000 тонн топлива в год</w:t>
            </w:r>
            <w:r w:rsidRPr="00D4458C">
              <w:t xml:space="preserve">, или </w:t>
            </w:r>
            <w:r w:rsidRPr="00D4458C">
              <w:rPr>
                <w:rStyle w:val="a5"/>
                <w:b w:val="0"/>
                <w:bCs w:val="0"/>
              </w:rPr>
              <w:t>130 млн рублей в год</w:t>
            </w:r>
            <w:r w:rsidRPr="00D4458C">
              <w:t xml:space="preserve"> дополнительного оборота (при средней цене 65 000 руб./т).</w:t>
            </w:r>
          </w:p>
          <w:p w14:paraId="613AC810" w14:textId="77777777" w:rsidR="00D4458C" w:rsidRPr="00D4458C" w:rsidRDefault="00D4458C" w:rsidP="00D4458C">
            <w:r w:rsidRPr="00D4458C">
              <w:rPr>
                <w:b/>
                <w:bCs/>
              </w:rPr>
              <w:t xml:space="preserve">4. </w:t>
            </w:r>
            <w:r w:rsidRPr="00D4458C">
              <w:rPr>
                <w:rStyle w:val="a5"/>
              </w:rPr>
              <w:t>Инструменты привлечения внешнего трафика:</w:t>
            </w:r>
          </w:p>
          <w:p w14:paraId="271A0121" w14:textId="77777777" w:rsidR="00D4458C" w:rsidRPr="00D4458C" w:rsidRDefault="00D4458C" w:rsidP="00695921">
            <w:pPr>
              <w:pStyle w:val="a3"/>
              <w:numPr>
                <w:ilvl w:val="0"/>
                <w:numId w:val="30"/>
              </w:numPr>
              <w:ind w:left="0" w:firstLine="25"/>
            </w:pPr>
            <w:r w:rsidRPr="00D4458C">
              <w:t xml:space="preserve">Регистрация в </w:t>
            </w:r>
            <w:r w:rsidRPr="00A53559">
              <w:rPr>
                <w:rStyle w:val="a5"/>
                <w:b w:val="0"/>
                <w:bCs w:val="0"/>
              </w:rPr>
              <w:t>цифровых картах</w:t>
            </w:r>
            <w:r w:rsidRPr="00D4458C">
              <w:t xml:space="preserve"> (2ГИС, Яндекс, Google);</w:t>
            </w:r>
          </w:p>
          <w:p w14:paraId="2BAA175F" w14:textId="77777777" w:rsidR="00D4458C" w:rsidRPr="00D4458C" w:rsidRDefault="00D4458C" w:rsidP="00695921">
            <w:pPr>
              <w:pStyle w:val="a3"/>
              <w:numPr>
                <w:ilvl w:val="0"/>
                <w:numId w:val="30"/>
              </w:numPr>
              <w:ind w:left="0" w:firstLine="25"/>
            </w:pPr>
            <w:r w:rsidRPr="00D4458C">
              <w:t xml:space="preserve">Включение в </w:t>
            </w:r>
            <w:r w:rsidRPr="00A53559">
              <w:rPr>
                <w:rStyle w:val="a5"/>
                <w:b w:val="0"/>
                <w:bCs w:val="0"/>
              </w:rPr>
              <w:t>агрегаторы логистики и B2B платформы</w:t>
            </w:r>
            <w:r w:rsidRPr="00D4458C">
              <w:t xml:space="preserve"> (ATI.SU, Delovye Linii);</w:t>
            </w:r>
          </w:p>
          <w:p w14:paraId="374F5CD2" w14:textId="77777777" w:rsidR="00D4458C" w:rsidRPr="00D4458C" w:rsidRDefault="00D4458C" w:rsidP="00695921">
            <w:pPr>
              <w:pStyle w:val="a3"/>
              <w:numPr>
                <w:ilvl w:val="0"/>
                <w:numId w:val="30"/>
              </w:numPr>
              <w:ind w:left="0" w:firstLine="25"/>
            </w:pPr>
            <w:r w:rsidRPr="00A53559">
              <w:rPr>
                <w:rStyle w:val="a5"/>
                <w:b w:val="0"/>
                <w:bCs w:val="0"/>
              </w:rPr>
              <w:t>Сервисный уровень</w:t>
            </w:r>
            <w:r w:rsidRPr="00D4458C">
              <w:t>: ночной режим работы, удобные съезды, наличие терминалов оплаты, качественное освещение и охрана;</w:t>
            </w:r>
          </w:p>
          <w:p w14:paraId="7AA8BECD" w14:textId="77777777" w:rsidR="00D4458C" w:rsidRPr="00D4458C" w:rsidRDefault="00D4458C" w:rsidP="00695921">
            <w:pPr>
              <w:pStyle w:val="a3"/>
              <w:numPr>
                <w:ilvl w:val="0"/>
                <w:numId w:val="30"/>
              </w:numPr>
              <w:ind w:left="0" w:firstLine="25"/>
            </w:pPr>
            <w:r w:rsidRPr="00D4458C">
              <w:t xml:space="preserve">Инфраструктура для профессиональных водителей: </w:t>
            </w:r>
            <w:r w:rsidRPr="00A53559">
              <w:rPr>
                <w:rStyle w:val="a5"/>
                <w:b w:val="0"/>
                <w:bCs w:val="0"/>
              </w:rPr>
              <w:t>кафе, душ, автомойка, ремонтная зона</w:t>
            </w:r>
            <w:r w:rsidRPr="00D4458C">
              <w:t>.</w:t>
            </w:r>
          </w:p>
          <w:p w14:paraId="36ACA87F" w14:textId="77777777" w:rsidR="00D4458C" w:rsidRPr="00D4458C" w:rsidRDefault="00D4458C" w:rsidP="00D4458C">
            <w:r w:rsidRPr="00D4458C">
              <w:rPr>
                <w:b/>
                <w:bCs/>
              </w:rPr>
              <w:t xml:space="preserve">5. </w:t>
            </w:r>
            <w:r w:rsidRPr="00D4458C">
              <w:rPr>
                <w:rStyle w:val="a5"/>
              </w:rPr>
              <w:t>Косвенный экспорт:</w:t>
            </w:r>
          </w:p>
          <w:p w14:paraId="18C8EAE1" w14:textId="77777777" w:rsidR="00D4458C" w:rsidRPr="00D4458C" w:rsidRDefault="00D4458C" w:rsidP="00D4458C">
            <w:r w:rsidRPr="00D4458C">
              <w:t>Даже краткосрочный «внешний» клиент становится потребителем сопутствующих услуг:</w:t>
            </w:r>
          </w:p>
          <w:p w14:paraId="6EE76BF0" w14:textId="77777777" w:rsidR="00D4458C" w:rsidRPr="00D4458C" w:rsidRDefault="00D4458C" w:rsidP="00695921">
            <w:pPr>
              <w:pStyle w:val="a3"/>
              <w:numPr>
                <w:ilvl w:val="0"/>
                <w:numId w:val="29"/>
              </w:numPr>
              <w:ind w:left="0" w:firstLine="25"/>
            </w:pPr>
            <w:r w:rsidRPr="00D4458C">
              <w:t>покупка автохимии, питания, СИЗ;</w:t>
            </w:r>
          </w:p>
          <w:p w14:paraId="3F24CADA" w14:textId="77777777" w:rsidR="00D4458C" w:rsidRPr="00D4458C" w:rsidRDefault="00D4458C" w:rsidP="00695921">
            <w:pPr>
              <w:pStyle w:val="a3"/>
              <w:numPr>
                <w:ilvl w:val="0"/>
                <w:numId w:val="29"/>
              </w:numPr>
              <w:ind w:left="0" w:firstLine="25"/>
            </w:pPr>
            <w:r w:rsidRPr="00D4458C">
              <w:t>использование сервисов (мойка, отдых, техобслуживание);</w:t>
            </w:r>
          </w:p>
          <w:p w14:paraId="59EB672F" w14:textId="0186DFFF" w:rsidR="00D4458C" w:rsidRPr="009F7F12" w:rsidRDefault="00D4458C" w:rsidP="00695921">
            <w:pPr>
              <w:pStyle w:val="a3"/>
              <w:numPr>
                <w:ilvl w:val="0"/>
                <w:numId w:val="29"/>
              </w:numPr>
              <w:ind w:left="0" w:firstLine="25"/>
            </w:pPr>
            <w:r w:rsidRPr="00D4458C">
              <w:t>возможность оформления корпоративных скидок или программ лояльности.</w:t>
            </w:r>
          </w:p>
        </w:tc>
      </w:tr>
      <w:tr w:rsidR="00D4458C" w:rsidRPr="00665E35" w14:paraId="09499AC5" w14:textId="77777777" w:rsidTr="002B1355">
        <w:trPr>
          <w:trHeight w:val="11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6FFE" w14:textId="763F8829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Конкурентные преимущества субъекта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 и территории локализации инвестиционного проекта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8FD7" w14:textId="0B1EF2DF" w:rsidR="00A53559" w:rsidRPr="00A53559" w:rsidRDefault="00A53559" w:rsidP="00695921">
            <w:pPr>
              <w:pStyle w:val="a3"/>
              <w:numPr>
                <w:ilvl w:val="0"/>
                <w:numId w:val="32"/>
              </w:numPr>
              <w:ind w:left="36" w:firstLine="25"/>
            </w:pPr>
            <w:r w:rsidRPr="00A53559">
              <w:rPr>
                <w:rStyle w:val="a5"/>
              </w:rPr>
              <w:t>Географическое и транспортное положение:</w:t>
            </w:r>
          </w:p>
          <w:p w14:paraId="28AFD704" w14:textId="77777777" w:rsidR="00A53559" w:rsidRPr="00A53559" w:rsidRDefault="00A53559" w:rsidP="00695921">
            <w:pPr>
              <w:pStyle w:val="a3"/>
              <w:numPr>
                <w:ilvl w:val="0"/>
                <w:numId w:val="33"/>
              </w:numPr>
              <w:ind w:left="36" w:firstLine="25"/>
            </w:pPr>
            <w:r w:rsidRPr="00A53559">
              <w:t>Центральное расположение в Приморском крае с доступом к региональным автодорогам и железнодорожной линии;</w:t>
            </w:r>
          </w:p>
          <w:p w14:paraId="7CD878DC" w14:textId="77777777" w:rsidR="00A53559" w:rsidRPr="00A53559" w:rsidRDefault="00A53559" w:rsidP="00695921">
            <w:pPr>
              <w:pStyle w:val="a3"/>
              <w:numPr>
                <w:ilvl w:val="0"/>
                <w:numId w:val="33"/>
              </w:numPr>
              <w:ind w:left="36" w:firstLine="25"/>
            </w:pPr>
            <w:r w:rsidRPr="00A53559">
              <w:t xml:space="preserve">Прямое сообщение с городами </w:t>
            </w:r>
            <w:r w:rsidRPr="00A53559">
              <w:rPr>
                <w:rStyle w:val="a5"/>
                <w:b w:val="0"/>
                <w:bCs w:val="0"/>
              </w:rPr>
              <w:t>Арсеньев</w:t>
            </w:r>
            <w:r w:rsidRPr="00A53559">
              <w:t xml:space="preserve">, </w:t>
            </w:r>
            <w:r w:rsidRPr="00A53559">
              <w:rPr>
                <w:rStyle w:val="a5"/>
                <w:b w:val="0"/>
                <w:bCs w:val="0"/>
              </w:rPr>
              <w:t>Спасск-Дальний</w:t>
            </w:r>
            <w:r w:rsidRPr="00A53559">
              <w:t xml:space="preserve">, </w:t>
            </w:r>
            <w:r w:rsidRPr="00A53559">
              <w:rPr>
                <w:rStyle w:val="a5"/>
                <w:b w:val="0"/>
                <w:bCs w:val="0"/>
              </w:rPr>
              <w:t>Владивосток</w:t>
            </w:r>
            <w:r w:rsidRPr="00A53559">
              <w:t>, а также выход на федеральную трассу Р-297 «Амур»;</w:t>
            </w:r>
          </w:p>
          <w:p w14:paraId="17A189E8" w14:textId="77777777" w:rsidR="00A53559" w:rsidRPr="00A53559" w:rsidRDefault="00A53559" w:rsidP="00695921">
            <w:pPr>
              <w:pStyle w:val="a3"/>
              <w:numPr>
                <w:ilvl w:val="0"/>
                <w:numId w:val="33"/>
              </w:numPr>
              <w:ind w:left="36" w:firstLine="25"/>
            </w:pPr>
            <w:r w:rsidRPr="00A53559">
              <w:lastRenderedPageBreak/>
              <w:t xml:space="preserve">Удалённость от ближайших АЗС составляет </w:t>
            </w:r>
            <w:r w:rsidRPr="00A53559">
              <w:rPr>
                <w:rStyle w:val="a5"/>
                <w:b w:val="0"/>
                <w:bCs w:val="0"/>
              </w:rPr>
              <w:t>50–100 км</w:t>
            </w:r>
            <w:r w:rsidRPr="00A53559">
              <w:t xml:space="preserve">, что делает проект </w:t>
            </w:r>
            <w:r w:rsidRPr="00A53559">
              <w:rPr>
                <w:rStyle w:val="a5"/>
                <w:b w:val="0"/>
                <w:bCs w:val="0"/>
              </w:rPr>
              <w:t>уникальным логистическим хабом</w:t>
            </w:r>
            <w:r w:rsidRPr="00A53559">
              <w:t xml:space="preserve"> в зоне охвата.</w:t>
            </w:r>
          </w:p>
          <w:p w14:paraId="7F95CF69" w14:textId="29A64CE3" w:rsidR="00A53559" w:rsidRPr="00A53559" w:rsidRDefault="00A53559" w:rsidP="00695921">
            <w:pPr>
              <w:pStyle w:val="a3"/>
              <w:numPr>
                <w:ilvl w:val="0"/>
                <w:numId w:val="32"/>
              </w:numPr>
              <w:ind w:left="36" w:firstLine="25"/>
            </w:pPr>
            <w:r w:rsidRPr="00A53559">
              <w:rPr>
                <w:rStyle w:val="a5"/>
              </w:rPr>
              <w:t>Незанятый рынок и инфраструктурный дефицит:</w:t>
            </w:r>
          </w:p>
          <w:p w14:paraId="3142F5B8" w14:textId="77777777" w:rsidR="00A53559" w:rsidRPr="00A53559" w:rsidRDefault="00A53559" w:rsidP="00695921">
            <w:pPr>
              <w:pStyle w:val="a3"/>
              <w:numPr>
                <w:ilvl w:val="0"/>
                <w:numId w:val="34"/>
              </w:numPr>
              <w:ind w:left="36" w:firstLine="25"/>
            </w:pPr>
            <w:r w:rsidRPr="00A53559">
              <w:rPr>
                <w:rStyle w:val="a5"/>
                <w:b w:val="0"/>
                <w:bCs w:val="0"/>
              </w:rPr>
              <w:t>Низкая плотность АЗС</w:t>
            </w:r>
            <w:r w:rsidRPr="00A53559">
              <w:t xml:space="preserve"> — всего 3 станции на 2 400 км², при нормативе 3–5 АЗС на 1 000 км²;</w:t>
            </w:r>
          </w:p>
          <w:p w14:paraId="70D95002" w14:textId="77777777" w:rsidR="00A53559" w:rsidRPr="00A53559" w:rsidRDefault="00A53559" w:rsidP="00695921">
            <w:pPr>
              <w:pStyle w:val="a3"/>
              <w:numPr>
                <w:ilvl w:val="0"/>
                <w:numId w:val="34"/>
              </w:numPr>
              <w:ind w:left="36" w:firstLine="25"/>
            </w:pPr>
            <w:r w:rsidRPr="00A53559">
              <w:rPr>
                <w:rStyle w:val="a5"/>
                <w:b w:val="0"/>
                <w:bCs w:val="0"/>
              </w:rPr>
              <w:t>Высокий уровень автомобилизации</w:t>
            </w:r>
            <w:r w:rsidRPr="00A53559">
              <w:t xml:space="preserve"> — 497 авто на 1 000 жителей, один из самых высоких в сельских районах ДФО;</w:t>
            </w:r>
          </w:p>
          <w:p w14:paraId="5BDF5775" w14:textId="77777777" w:rsidR="00A53559" w:rsidRPr="00A53559" w:rsidRDefault="00A53559" w:rsidP="00695921">
            <w:pPr>
              <w:pStyle w:val="a3"/>
              <w:numPr>
                <w:ilvl w:val="0"/>
                <w:numId w:val="34"/>
              </w:numPr>
              <w:ind w:left="36" w:firstLine="25"/>
            </w:pPr>
            <w:r w:rsidRPr="00A53559">
              <w:t>Отсутствие АЗС в ключевых сёлах юга района (Николо-Михайловка, Бельцово, Краснояровка, Загорное и др.);</w:t>
            </w:r>
          </w:p>
          <w:p w14:paraId="222B11BA" w14:textId="77777777" w:rsidR="00A53559" w:rsidRPr="00A53559" w:rsidRDefault="00A53559" w:rsidP="00695921">
            <w:pPr>
              <w:pStyle w:val="a3"/>
              <w:numPr>
                <w:ilvl w:val="0"/>
                <w:numId w:val="34"/>
              </w:numPr>
              <w:ind w:left="36" w:firstLine="25"/>
            </w:pPr>
            <w:r w:rsidRPr="00A53559">
              <w:t xml:space="preserve">Явная </w:t>
            </w:r>
            <w:r w:rsidRPr="00A53559">
              <w:rPr>
                <w:rStyle w:val="a5"/>
                <w:b w:val="0"/>
                <w:bCs w:val="0"/>
              </w:rPr>
              <w:t>рыночная ниша</w:t>
            </w:r>
            <w:r w:rsidRPr="00A53559">
              <w:t xml:space="preserve"> и низкая конкуренция создают </w:t>
            </w:r>
            <w:r w:rsidRPr="00A53559">
              <w:rPr>
                <w:rStyle w:val="a5"/>
                <w:b w:val="0"/>
                <w:bCs w:val="0"/>
              </w:rPr>
              <w:t>высокую вероятность быстрой загрузки</w:t>
            </w:r>
            <w:r w:rsidRPr="00A53559">
              <w:t xml:space="preserve"> объекта.</w:t>
            </w:r>
          </w:p>
          <w:p w14:paraId="6953C776" w14:textId="0158180E" w:rsidR="00A53559" w:rsidRPr="00A53559" w:rsidRDefault="00A53559" w:rsidP="00695921">
            <w:pPr>
              <w:pStyle w:val="a3"/>
              <w:numPr>
                <w:ilvl w:val="0"/>
                <w:numId w:val="32"/>
              </w:numPr>
              <w:ind w:left="36" w:firstLine="25"/>
            </w:pPr>
            <w:r w:rsidRPr="00A53559">
              <w:rPr>
                <w:rStyle w:val="a5"/>
              </w:rPr>
              <w:t>Экономическая специализация территории:</w:t>
            </w:r>
          </w:p>
          <w:p w14:paraId="4E17F13A" w14:textId="77777777" w:rsidR="00A53559" w:rsidRPr="00A53559" w:rsidRDefault="00A53559" w:rsidP="00695921">
            <w:pPr>
              <w:pStyle w:val="a3"/>
              <w:numPr>
                <w:ilvl w:val="0"/>
                <w:numId w:val="35"/>
              </w:numPr>
              <w:ind w:left="36" w:firstLine="25"/>
            </w:pPr>
            <w:r w:rsidRPr="00A53559">
              <w:t xml:space="preserve">Сельское хозяйство и переработка формируют более </w:t>
            </w:r>
            <w:r w:rsidRPr="00A53559">
              <w:rPr>
                <w:rStyle w:val="a5"/>
                <w:b w:val="0"/>
                <w:bCs w:val="0"/>
              </w:rPr>
              <w:t>50% экономики района</w:t>
            </w:r>
            <w:r w:rsidRPr="00A53559">
              <w:t>;</w:t>
            </w:r>
          </w:p>
          <w:p w14:paraId="078E257A" w14:textId="77777777" w:rsidR="00A53559" w:rsidRPr="00A53559" w:rsidRDefault="00A53559" w:rsidP="00695921">
            <w:pPr>
              <w:pStyle w:val="a3"/>
              <w:numPr>
                <w:ilvl w:val="0"/>
                <w:numId w:val="35"/>
              </w:numPr>
              <w:ind w:left="36" w:firstLine="25"/>
            </w:pPr>
            <w:r w:rsidRPr="00A53559">
              <w:t xml:space="preserve">Строительство одного из крупнейших в регионе </w:t>
            </w:r>
            <w:r w:rsidRPr="00A53559">
              <w:rPr>
                <w:rStyle w:val="a5"/>
                <w:b w:val="0"/>
                <w:bCs w:val="0"/>
              </w:rPr>
              <w:t>животноводческих комплексов</w:t>
            </w:r>
            <w:r w:rsidRPr="00A53559">
              <w:t xml:space="preserve"> (ООО «ТИЭЙЧ РУС») стимулирует дополнительный спрос;</w:t>
            </w:r>
          </w:p>
          <w:p w14:paraId="73405FE8" w14:textId="77777777" w:rsidR="00A53559" w:rsidRPr="00A53559" w:rsidRDefault="00A53559" w:rsidP="00695921">
            <w:pPr>
              <w:pStyle w:val="a3"/>
              <w:numPr>
                <w:ilvl w:val="0"/>
                <w:numId w:val="35"/>
              </w:numPr>
              <w:ind w:left="36" w:firstLine="25"/>
            </w:pPr>
            <w:r w:rsidRPr="00A53559">
              <w:t>Наличие деревообрабатывающих предприятий, транспортных компаний и туристических объектов;</w:t>
            </w:r>
          </w:p>
          <w:p w14:paraId="07AC3607" w14:textId="77777777" w:rsidR="00A53559" w:rsidRPr="00A53559" w:rsidRDefault="00A53559" w:rsidP="00695921">
            <w:pPr>
              <w:pStyle w:val="a3"/>
              <w:numPr>
                <w:ilvl w:val="0"/>
                <w:numId w:val="35"/>
              </w:numPr>
              <w:ind w:left="36" w:firstLine="25"/>
            </w:pPr>
            <w:r w:rsidRPr="00A53559">
              <w:rPr>
                <w:rStyle w:val="a5"/>
                <w:b w:val="0"/>
                <w:bCs w:val="0"/>
              </w:rPr>
              <w:t>Высокая механизация</w:t>
            </w:r>
            <w:r w:rsidRPr="00A53559">
              <w:t xml:space="preserve"> производственного процесса требует стабильного топливообеспечения.</w:t>
            </w:r>
          </w:p>
          <w:p w14:paraId="74A17000" w14:textId="5D39EBC4" w:rsidR="00A53559" w:rsidRPr="00A53559" w:rsidRDefault="00A53559" w:rsidP="00695921">
            <w:pPr>
              <w:pStyle w:val="a3"/>
              <w:numPr>
                <w:ilvl w:val="0"/>
                <w:numId w:val="32"/>
              </w:numPr>
              <w:ind w:left="36" w:firstLine="25"/>
            </w:pPr>
            <w:r w:rsidRPr="00A53559">
              <w:rPr>
                <w:rStyle w:val="a5"/>
              </w:rPr>
              <w:t>Ресурсная и строительная база:</w:t>
            </w:r>
          </w:p>
          <w:p w14:paraId="70529873" w14:textId="77777777" w:rsidR="00A53559" w:rsidRPr="00A53559" w:rsidRDefault="00A53559" w:rsidP="00695921">
            <w:pPr>
              <w:pStyle w:val="a3"/>
              <w:numPr>
                <w:ilvl w:val="0"/>
                <w:numId w:val="36"/>
              </w:numPr>
              <w:ind w:left="36" w:firstLine="25"/>
            </w:pPr>
            <w:r w:rsidRPr="00A53559">
              <w:t>Доступность строительных материалов и подрядчиков внутри района;</w:t>
            </w:r>
          </w:p>
          <w:p w14:paraId="2BAF55B6" w14:textId="77777777" w:rsidR="00A53559" w:rsidRPr="00A53559" w:rsidRDefault="00A53559" w:rsidP="00695921">
            <w:pPr>
              <w:pStyle w:val="a3"/>
              <w:numPr>
                <w:ilvl w:val="0"/>
                <w:numId w:val="36"/>
              </w:numPr>
              <w:ind w:left="36" w:firstLine="25"/>
            </w:pPr>
            <w:r w:rsidRPr="00A53559">
              <w:t>Наличие региональных поставщиков оборудования для АЗС (Топаз, Сапкон, ГК Армада);</w:t>
            </w:r>
          </w:p>
          <w:p w14:paraId="0077EA2F" w14:textId="77777777" w:rsidR="00A53559" w:rsidRPr="00A53559" w:rsidRDefault="00A53559" w:rsidP="00695921">
            <w:pPr>
              <w:pStyle w:val="a3"/>
              <w:numPr>
                <w:ilvl w:val="0"/>
                <w:numId w:val="36"/>
              </w:numPr>
              <w:ind w:left="36" w:firstLine="25"/>
            </w:pPr>
            <w:r w:rsidRPr="00A53559">
              <w:t xml:space="preserve">Возможность локализации до </w:t>
            </w:r>
            <w:r w:rsidRPr="00A53559">
              <w:rPr>
                <w:rStyle w:val="a5"/>
                <w:b w:val="0"/>
                <w:bCs w:val="0"/>
              </w:rPr>
              <w:t>70% строительных и технических работ</w:t>
            </w:r>
            <w:r w:rsidRPr="00A53559">
              <w:t xml:space="preserve"> в пределах Приморья, что снижает капитальные затраты и логистические издержки.</w:t>
            </w:r>
          </w:p>
          <w:p w14:paraId="135FAFFE" w14:textId="01B84E7B" w:rsidR="00A53559" w:rsidRPr="00A53559" w:rsidRDefault="00A53559" w:rsidP="00695921">
            <w:pPr>
              <w:pStyle w:val="a3"/>
              <w:numPr>
                <w:ilvl w:val="0"/>
                <w:numId w:val="32"/>
              </w:numPr>
              <w:ind w:left="36" w:firstLine="25"/>
            </w:pPr>
            <w:r w:rsidRPr="00A53559">
              <w:rPr>
                <w:rStyle w:val="a5"/>
              </w:rPr>
              <w:t>Экологическая и социальная устойчивость:</w:t>
            </w:r>
          </w:p>
          <w:p w14:paraId="58EF6F7A" w14:textId="77777777" w:rsidR="00A53559" w:rsidRPr="00A53559" w:rsidRDefault="00A53559" w:rsidP="00695921">
            <w:pPr>
              <w:pStyle w:val="a3"/>
              <w:numPr>
                <w:ilvl w:val="0"/>
                <w:numId w:val="37"/>
              </w:numPr>
              <w:ind w:left="36" w:firstLine="25"/>
            </w:pPr>
            <w:r w:rsidRPr="00A53559">
              <w:t xml:space="preserve">Район относится к </w:t>
            </w:r>
            <w:r w:rsidRPr="00A53559">
              <w:rPr>
                <w:rStyle w:val="a5"/>
                <w:b w:val="0"/>
                <w:bCs w:val="0"/>
              </w:rPr>
              <w:t>экологически чистой зоне</w:t>
            </w:r>
            <w:r w:rsidRPr="00A53559">
              <w:t xml:space="preserve"> Приморья;</w:t>
            </w:r>
          </w:p>
          <w:p w14:paraId="7494763E" w14:textId="77777777" w:rsidR="00A53559" w:rsidRPr="00A53559" w:rsidRDefault="00A53559" w:rsidP="00695921">
            <w:pPr>
              <w:pStyle w:val="a3"/>
              <w:numPr>
                <w:ilvl w:val="0"/>
                <w:numId w:val="37"/>
              </w:numPr>
              <w:ind w:left="36" w:firstLine="25"/>
            </w:pPr>
            <w:r w:rsidRPr="00A53559">
              <w:t>Реализация проекта будет способствовать улучшению качества жизни местного населения (создание рабочих мест, повышение мобильности, доступность топлива);</w:t>
            </w:r>
          </w:p>
          <w:p w14:paraId="35794B46" w14:textId="7E8925A6" w:rsidR="00D4458C" w:rsidRPr="00A53559" w:rsidRDefault="00A53559" w:rsidP="00695921">
            <w:pPr>
              <w:pStyle w:val="a3"/>
              <w:numPr>
                <w:ilvl w:val="0"/>
                <w:numId w:val="37"/>
              </w:numPr>
              <w:ind w:left="36" w:firstLine="25"/>
            </w:pPr>
            <w:r w:rsidRPr="00A53559">
              <w:t xml:space="preserve">Социальная значимость объекта как элемента </w:t>
            </w:r>
            <w:r w:rsidRPr="00A53559">
              <w:rPr>
                <w:rStyle w:val="a5"/>
                <w:b w:val="0"/>
                <w:bCs w:val="0"/>
              </w:rPr>
              <w:t>жизнеобеспечения сельской инфраструктуры</w:t>
            </w:r>
            <w:r w:rsidRPr="00A53559">
              <w:t>.</w:t>
            </w:r>
          </w:p>
        </w:tc>
      </w:tr>
      <w:tr w:rsidR="00D4458C" w:rsidRPr="00665E35" w14:paraId="43884B7D" w14:textId="77777777" w:rsidTr="002B1355">
        <w:trPr>
          <w:trHeight w:val="324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1EFA" w14:textId="5DDE12C9" w:rsidR="00D4458C" w:rsidRPr="00665E35" w:rsidRDefault="00D4458C" w:rsidP="00D4458C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665E35">
              <w:rPr>
                <w:rFonts w:eastAsia="Times New Roman" w:cs="Times New Roman"/>
                <w:b/>
                <w:bCs/>
                <w:szCs w:val="20"/>
                <w:lang w:eastAsia="ru-RU"/>
              </w:rPr>
              <w:lastRenderedPageBreak/>
              <w:t>Анализ сырьевого обеспечения инвестиционного проекта (опционально)</w:t>
            </w:r>
          </w:p>
        </w:tc>
      </w:tr>
      <w:tr w:rsidR="00D4458C" w:rsidRPr="00665E35" w14:paraId="20B46D46" w14:textId="77777777" w:rsidTr="002B1355">
        <w:trPr>
          <w:trHeight w:val="69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DF1D" w14:textId="7BF433E1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Уровень и качество сырьевого обеспечения инвестиционного проекта, в том числе за счет: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br/>
              <w:t>1. существующих мощносте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в субъекте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Федерации;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br/>
              <w:t>2 внутреннего рынка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 (с учетом логистических возможносте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субъекта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Федерации);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br/>
              <w:t xml:space="preserve">3 импорта из иностранных государств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AEC3" w14:textId="77777777" w:rsidR="00A53559" w:rsidRPr="00A53559" w:rsidRDefault="00A53559" w:rsidP="00A53559">
            <w:r w:rsidRPr="00A53559">
              <w:rPr>
                <w:rStyle w:val="a5"/>
                <w:szCs w:val="20"/>
              </w:rPr>
              <w:t>1</w:t>
            </w:r>
            <w:r w:rsidRPr="00A53559">
              <w:rPr>
                <w:rStyle w:val="a5"/>
              </w:rPr>
              <w:t>. Существующие мощности в субъекте Российской Федерации (Приморский край):</w:t>
            </w:r>
          </w:p>
          <w:p w14:paraId="5620708A" w14:textId="77777777" w:rsidR="00A53559" w:rsidRPr="00A53559" w:rsidRDefault="00A53559" w:rsidP="00A53559">
            <w:r w:rsidRPr="00A53559">
              <w:t xml:space="preserve">Приморский край не имеет собственных нефтеперерабатывающих заводов, однако обладает развитой системой </w:t>
            </w:r>
            <w:r w:rsidRPr="00A53559">
              <w:rPr>
                <w:rStyle w:val="a5"/>
                <w:b w:val="0"/>
                <w:bCs w:val="0"/>
              </w:rPr>
              <w:t>оптового хранения и распределения топлива</w:t>
            </w:r>
            <w:r w:rsidRPr="00A53559">
              <w:t>:</w:t>
            </w:r>
          </w:p>
          <w:p w14:paraId="358A4828" w14:textId="77777777" w:rsidR="00A53559" w:rsidRPr="00A53559" w:rsidRDefault="00A53559" w:rsidP="00A53559">
            <w:r w:rsidRPr="00A53559">
              <w:t xml:space="preserve">Нефтебазы в </w:t>
            </w:r>
            <w:r w:rsidRPr="00A53559">
              <w:rPr>
                <w:rStyle w:val="a5"/>
                <w:b w:val="0"/>
                <w:bCs w:val="0"/>
              </w:rPr>
              <w:t>Арсеньеве</w:t>
            </w:r>
            <w:r w:rsidRPr="00A53559">
              <w:t xml:space="preserve"> (всего 50 км от проекта), </w:t>
            </w:r>
            <w:r w:rsidRPr="00A53559">
              <w:rPr>
                <w:rStyle w:val="a5"/>
                <w:b w:val="0"/>
                <w:bCs w:val="0"/>
              </w:rPr>
              <w:t>Уссурийске</w:t>
            </w:r>
            <w:r w:rsidRPr="00A53559">
              <w:t xml:space="preserve"> и </w:t>
            </w:r>
            <w:r w:rsidRPr="00A53559">
              <w:rPr>
                <w:rStyle w:val="a5"/>
                <w:b w:val="0"/>
                <w:bCs w:val="0"/>
              </w:rPr>
              <w:t>Находке</w:t>
            </w:r>
            <w:r w:rsidRPr="00A53559">
              <w:t>;</w:t>
            </w:r>
          </w:p>
          <w:p w14:paraId="14FF0133" w14:textId="77777777" w:rsidR="00A53559" w:rsidRPr="00A53559" w:rsidRDefault="00A53559" w:rsidP="00A53559">
            <w:r w:rsidRPr="00A53559">
              <w:t>Крупнейшие региональные дистрибьюторы:</w:t>
            </w:r>
          </w:p>
          <w:p w14:paraId="15DDACC4" w14:textId="77777777" w:rsidR="00A53559" w:rsidRPr="00A53559" w:rsidRDefault="00A53559" w:rsidP="00A53559">
            <w:r w:rsidRPr="00A53559">
              <w:rPr>
                <w:rStyle w:val="a5"/>
                <w:b w:val="0"/>
                <w:bCs w:val="0"/>
              </w:rPr>
              <w:t>АО «ННК Приморнефтепродукт»</w:t>
            </w:r>
            <w:r w:rsidRPr="00A53559">
              <w:t xml:space="preserve"> — лидер регионального рынка с сетью АЗС и логистической инфраструктурой;</w:t>
            </w:r>
          </w:p>
          <w:p w14:paraId="74398742" w14:textId="77777777" w:rsidR="00A53559" w:rsidRPr="00A53559" w:rsidRDefault="00A53559" w:rsidP="00A53559">
            <w:r w:rsidRPr="00A53559">
              <w:rPr>
                <w:rStyle w:val="a5"/>
                <w:b w:val="0"/>
                <w:bCs w:val="0"/>
              </w:rPr>
              <w:t>ГК «Альянс ДВ»</w:t>
            </w:r>
            <w:r w:rsidRPr="00A53559">
              <w:t xml:space="preserve"> — поставки топлива в отдалённые и сельские районы;</w:t>
            </w:r>
          </w:p>
          <w:p w14:paraId="5E06E7AF" w14:textId="77777777" w:rsidR="00A53559" w:rsidRPr="00A53559" w:rsidRDefault="00A53559" w:rsidP="00A53559">
            <w:r w:rsidRPr="00A53559">
              <w:t xml:space="preserve">Доставка топлива в Яковлевский район осуществляется </w:t>
            </w:r>
            <w:r w:rsidRPr="00A53559">
              <w:rPr>
                <w:rStyle w:val="a5"/>
                <w:b w:val="0"/>
                <w:bCs w:val="0"/>
              </w:rPr>
              <w:t>автотранспортом с нефтебаз</w:t>
            </w:r>
            <w:r w:rsidRPr="00A53559">
              <w:t>, что является отработанной и стабильной практикой.</w:t>
            </w:r>
          </w:p>
          <w:p w14:paraId="49F31664" w14:textId="77777777" w:rsidR="00A53559" w:rsidRPr="00A53559" w:rsidRDefault="00A53559" w:rsidP="00A53559">
            <w:r w:rsidRPr="00A53559">
              <w:rPr>
                <w:rStyle w:val="a5"/>
              </w:rPr>
              <w:t>2. Внутренний рынок Российской Федерации (с учетом логистических возможностей субъекта):</w:t>
            </w:r>
          </w:p>
          <w:p w14:paraId="0DAED0CC" w14:textId="77777777" w:rsidR="00A53559" w:rsidRPr="00A53559" w:rsidRDefault="00A53559" w:rsidP="00A53559">
            <w:r w:rsidRPr="00A53559">
              <w:t xml:space="preserve">Основные объёмы топлива поступают в Приморье с </w:t>
            </w:r>
            <w:r w:rsidRPr="00A53559">
              <w:rPr>
                <w:rStyle w:val="a5"/>
                <w:b w:val="0"/>
                <w:bCs w:val="0"/>
              </w:rPr>
              <w:t>Хабаровского НПЗ</w:t>
            </w:r>
            <w:r w:rsidRPr="00A53559">
              <w:t xml:space="preserve"> (Хабаровский край) и </w:t>
            </w:r>
            <w:r w:rsidRPr="00A53559">
              <w:rPr>
                <w:rStyle w:val="a5"/>
                <w:b w:val="0"/>
                <w:bCs w:val="0"/>
              </w:rPr>
              <w:t>Ангарской нефтехимической компании</w:t>
            </w:r>
            <w:r w:rsidRPr="00A53559">
              <w:t xml:space="preserve"> (Иркутская область);</w:t>
            </w:r>
          </w:p>
          <w:p w14:paraId="068CED1E" w14:textId="77777777" w:rsidR="00A53559" w:rsidRPr="00A53559" w:rsidRDefault="00A53559" w:rsidP="00A53559">
            <w:r w:rsidRPr="00A53559">
              <w:rPr>
                <w:rStyle w:val="a5"/>
                <w:b w:val="0"/>
                <w:bCs w:val="0"/>
              </w:rPr>
              <w:t>Железнодорожная и морская логистика</w:t>
            </w:r>
            <w:r w:rsidRPr="00A53559">
              <w:t xml:space="preserve"> обеспечивает стабильные поставки на нефтебазы Находки, Владивостока, Артёма;</w:t>
            </w:r>
          </w:p>
          <w:p w14:paraId="6771448E" w14:textId="77777777" w:rsidR="00A53559" w:rsidRPr="00A53559" w:rsidRDefault="00A53559" w:rsidP="00A53559">
            <w:r w:rsidRPr="00A53559">
              <w:t>Перераспределение по краю осуществляется автоцистернами с перевалочных баз;</w:t>
            </w:r>
          </w:p>
          <w:p w14:paraId="7F5FDF50" w14:textId="77777777" w:rsidR="00A53559" w:rsidRPr="00A53559" w:rsidRDefault="00A53559" w:rsidP="00A53559">
            <w:r w:rsidRPr="00A53559">
              <w:t xml:space="preserve">Возможность заключения </w:t>
            </w:r>
            <w:r w:rsidRPr="00A53559">
              <w:rPr>
                <w:rStyle w:val="a5"/>
                <w:b w:val="0"/>
                <w:bCs w:val="0"/>
              </w:rPr>
              <w:t>долгосрочных контрактов с федеральными операторами (Роснефть, Газпром нефть, Лукойл)</w:t>
            </w:r>
            <w:r w:rsidRPr="00A53559">
              <w:t xml:space="preserve"> через региональные подразделения.</w:t>
            </w:r>
          </w:p>
          <w:p w14:paraId="1C06F733" w14:textId="77777777" w:rsidR="00A53559" w:rsidRPr="00A53559" w:rsidRDefault="00A53559" w:rsidP="00A53559">
            <w:r w:rsidRPr="00A53559">
              <w:rPr>
                <w:rStyle w:val="a5"/>
              </w:rPr>
              <w:t>3. Импорт из иностранных государств:</w:t>
            </w:r>
          </w:p>
          <w:p w14:paraId="5246322C" w14:textId="77777777" w:rsidR="00A53559" w:rsidRPr="00A53559" w:rsidRDefault="00A53559" w:rsidP="00A53559">
            <w:r w:rsidRPr="00A53559">
              <w:t xml:space="preserve">Портовая инфраструктура Владивостока, Находки и порта Восточный обеспечивает </w:t>
            </w:r>
            <w:r w:rsidRPr="00A53559">
              <w:rPr>
                <w:rStyle w:val="a5"/>
                <w:b w:val="0"/>
                <w:bCs w:val="0"/>
              </w:rPr>
              <w:t>возможность импорта нефтепродуктов</w:t>
            </w:r>
            <w:r w:rsidRPr="00A53559">
              <w:t xml:space="preserve"> с азиатских рынков (КНР, Республика Корея, Индонезия);</w:t>
            </w:r>
          </w:p>
          <w:p w14:paraId="69FFA93C" w14:textId="77777777" w:rsidR="00A53559" w:rsidRPr="00A53559" w:rsidRDefault="00A53559" w:rsidP="00A53559">
            <w:r w:rsidRPr="00A53559">
              <w:lastRenderedPageBreak/>
              <w:t xml:space="preserve">Внешнеэкономические поставки на розничный рынок АЗС осуществляются </w:t>
            </w:r>
            <w:r w:rsidRPr="00A53559">
              <w:rPr>
                <w:rStyle w:val="a5"/>
                <w:b w:val="0"/>
                <w:bCs w:val="0"/>
              </w:rPr>
              <w:t>лишь в исключительных случаях</w:t>
            </w:r>
            <w:r w:rsidRPr="00A53559">
              <w:t xml:space="preserve"> (дефицит, ценовые колебания), и, как правило, — через крупные оптовые компании;</w:t>
            </w:r>
          </w:p>
          <w:p w14:paraId="41B03A2B" w14:textId="100C482E" w:rsidR="00D4458C" w:rsidRPr="009F7F12" w:rsidRDefault="00A53559" w:rsidP="00A53559">
            <w:pPr>
              <w:rPr>
                <w:color w:val="000000"/>
              </w:rPr>
            </w:pPr>
            <w:r w:rsidRPr="00A53559">
              <w:rPr>
                <w:rStyle w:val="a5"/>
                <w:b w:val="0"/>
                <w:bCs w:val="0"/>
              </w:rPr>
              <w:t>Импорт не является основным источником сырья</w:t>
            </w:r>
            <w:r w:rsidRPr="00A53559">
              <w:t xml:space="preserve"> для АЗС в Приморье, однако </w:t>
            </w:r>
            <w:r w:rsidRPr="00A53559">
              <w:rPr>
                <w:rStyle w:val="a5"/>
                <w:b w:val="0"/>
                <w:bCs w:val="0"/>
              </w:rPr>
              <w:t>может использоваться как резервный канал</w:t>
            </w:r>
            <w:r w:rsidRPr="00A53559">
              <w:t xml:space="preserve"> в условиях нестабильности федерального рынка или ценовых колебаний.</w:t>
            </w:r>
          </w:p>
        </w:tc>
      </w:tr>
      <w:tr w:rsidR="00D4458C" w:rsidRPr="00665E35" w14:paraId="19855374" w14:textId="77777777" w:rsidTr="002B1355">
        <w:trPr>
          <w:trHeight w:val="324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0CE40" w14:textId="601F5001" w:rsidR="00D4458C" w:rsidRPr="00665E35" w:rsidRDefault="00D4458C" w:rsidP="00D4458C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665E35">
              <w:rPr>
                <w:rFonts w:eastAsia="Times New Roman" w:cs="Times New Roman"/>
                <w:b/>
                <w:bCs/>
                <w:szCs w:val="20"/>
                <w:lang w:eastAsia="ru-RU"/>
              </w:rPr>
              <w:lastRenderedPageBreak/>
              <w:t>Локализация инвестиционного проекта</w:t>
            </w:r>
          </w:p>
        </w:tc>
      </w:tr>
      <w:tr w:rsidR="00D4458C" w:rsidRPr="00665E35" w14:paraId="41764882" w14:textId="77777777" w:rsidTr="002B1355">
        <w:trPr>
          <w:trHeight w:val="6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59B1" w14:textId="2E3F209B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Кадастровы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номер и (или) координаты земельного участка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AFD" w14:textId="126BA387" w:rsidR="00D4458C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К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оординаты земельного участка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:</w:t>
            </w:r>
          </w:p>
          <w:p w14:paraId="558098E4" w14:textId="4AB42457" w:rsidR="00D4458C" w:rsidRPr="00153118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B91C59">
              <w:rPr>
                <w:b/>
                <w:bCs/>
                <w:noProof/>
                <w:lang w:eastAsia="ru-RU"/>
              </w:rPr>
              <w:drawing>
                <wp:inline distT="0" distB="0" distL="0" distR="0" wp14:anchorId="7BE30022" wp14:editId="7AF05053">
                  <wp:extent cx="4219030" cy="105826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148" cy="108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58C" w:rsidRPr="00665E35" w14:paraId="0AEC830E" w14:textId="77777777" w:rsidTr="002B1355">
        <w:trPr>
          <w:trHeight w:val="80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695B" w14:textId="2840ADA9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Форма собственности на земельны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C8DD" w14:textId="7FCCA8AA" w:rsidR="00D4458C" w:rsidRPr="009F7F1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Cs w:val="20"/>
              </w:rPr>
              <w:t>Муниципальная собственность</w:t>
            </w:r>
          </w:p>
        </w:tc>
      </w:tr>
      <w:tr w:rsidR="00D4458C" w:rsidRPr="00665E35" w14:paraId="649BCD8D" w14:textId="77777777" w:rsidTr="002B1355">
        <w:trPr>
          <w:trHeight w:val="32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6F7A" w14:textId="534C0790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Предполагаемы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тип сделки с земельным участком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686D" w14:textId="4B9847C2" w:rsidR="00D4458C" w:rsidRPr="009F7F1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9F7F12">
              <w:rPr>
                <w:rFonts w:cs="Times New Roman"/>
                <w:color w:val="000000"/>
                <w:szCs w:val="20"/>
              </w:rPr>
              <w:t xml:space="preserve">Заключение договора </w:t>
            </w:r>
            <w:r>
              <w:rPr>
                <w:rFonts w:cs="Times New Roman"/>
                <w:color w:val="000000"/>
                <w:szCs w:val="20"/>
              </w:rPr>
              <w:t>аренды</w:t>
            </w:r>
          </w:p>
        </w:tc>
      </w:tr>
      <w:tr w:rsidR="00D4458C" w:rsidRPr="00665E35" w14:paraId="24356F71" w14:textId="77777777" w:rsidTr="002B1355">
        <w:trPr>
          <w:trHeight w:val="32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7DA7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Площадь земельного участка (кв. м)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4AED" w14:textId="49E5881F" w:rsidR="00D4458C" w:rsidRPr="009F7F1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9F7F12">
              <w:rPr>
                <w:rFonts w:cs="Times New Roman"/>
                <w:color w:val="000000"/>
                <w:szCs w:val="20"/>
              </w:rPr>
              <w:t>1</w:t>
            </w:r>
            <w:r>
              <w:rPr>
                <w:rFonts w:cs="Times New Roman"/>
                <w:color w:val="000000"/>
                <w:szCs w:val="20"/>
              </w:rPr>
              <w:t>4 623,94</w:t>
            </w:r>
          </w:p>
        </w:tc>
      </w:tr>
      <w:tr w:rsidR="00D4458C" w:rsidRPr="00665E35" w14:paraId="314005BC" w14:textId="77777777" w:rsidTr="002B1355">
        <w:trPr>
          <w:trHeight w:val="32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19F1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Категория земельного участка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4D0EDE" w14:textId="22433BC7" w:rsidR="00D4458C" w:rsidRPr="005B7172" w:rsidRDefault="00D4458C" w:rsidP="00D4458C">
            <w:pPr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B7172">
              <w:rPr>
                <w:rFonts w:cs="Times New Roman"/>
                <w:color w:val="000000"/>
                <w:szCs w:val="20"/>
              </w:rPr>
              <w:t>Земли населенных пунктов</w:t>
            </w:r>
          </w:p>
        </w:tc>
      </w:tr>
      <w:tr w:rsidR="00D4458C" w:rsidRPr="00665E35" w14:paraId="0A736B85" w14:textId="77777777" w:rsidTr="002B1355">
        <w:trPr>
          <w:trHeight w:val="5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C1C9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9EF03F" w14:textId="4CF0C4E4" w:rsidR="00D4458C" w:rsidRPr="009F7F12" w:rsidRDefault="00D4458C" w:rsidP="00D4458C">
            <w:pPr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4458C" w:rsidRPr="00665E35" w14:paraId="38E9C314" w14:textId="77777777" w:rsidTr="002B1355">
        <w:trPr>
          <w:trHeight w:val="32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8BE3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Наличие преференциального режима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2A48" w14:textId="639A44BF" w:rsidR="00D4458C" w:rsidRPr="009F7F1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ТОР «Михайловский»</w:t>
            </w:r>
          </w:p>
        </w:tc>
      </w:tr>
      <w:tr w:rsidR="00D4458C" w:rsidRPr="00665E35" w14:paraId="32B0F32B" w14:textId="77777777" w:rsidTr="002B1355">
        <w:trPr>
          <w:trHeight w:val="8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B592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Льготы в отношении земельного участка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A40B" w14:textId="6731079B" w:rsidR="00D4458C" w:rsidRPr="009F7F1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t>В</w:t>
            </w:r>
            <w:r w:rsidRPr="00B54566">
              <w:t xml:space="preserve"> соответствии </w:t>
            </w:r>
            <w:r w:rsidRPr="002A3503">
              <w:t>со ст.14 Закона Приморского края №90-КЗ от 29.12.2003г. «О регулировании земельных отношений в Приморском крае»</w:t>
            </w:r>
            <w:r>
              <w:t xml:space="preserve"> возможно п</w:t>
            </w:r>
            <w:r w:rsidRPr="002A3503">
              <w:t>редоставление земельного участка в аренду без проведения торгов</w:t>
            </w:r>
            <w:r>
              <w:t>.</w:t>
            </w:r>
          </w:p>
        </w:tc>
      </w:tr>
      <w:tr w:rsidR="00D4458C" w:rsidRPr="00665E35" w14:paraId="6DB1CD86" w14:textId="77777777" w:rsidTr="002B1355">
        <w:trPr>
          <w:trHeight w:val="99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82CD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Дополнительная информация о земельном участке и (или) об объектах недвижимого имущества на земельном участке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C592" w14:textId="6B3AF10A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Мощность инженерно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инфраструктуры, имеюще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ся на земельном участке,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365F" w14:textId="6A89E48A" w:rsidR="00D4458C" w:rsidRPr="00665E35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665E35">
              <w:rPr>
                <w:rFonts w:cs="Times New Roman"/>
                <w:color w:val="000000"/>
                <w:szCs w:val="20"/>
              </w:rPr>
              <w:t> </w:t>
            </w:r>
          </w:p>
        </w:tc>
      </w:tr>
      <w:tr w:rsidR="00D4458C" w:rsidRPr="00665E35" w14:paraId="7AE6283F" w14:textId="77777777" w:rsidTr="002B1355">
        <w:trPr>
          <w:trHeight w:val="324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86FD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74BF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Электроэнергия, МВт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702C9F3F" w14:textId="421B0565" w:rsidR="00D4458C" w:rsidRPr="00665E35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D4458C" w:rsidRPr="00665E35" w14:paraId="25E7E445" w14:textId="77777777" w:rsidTr="002B1355">
        <w:trPr>
          <w:trHeight w:val="324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FC89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F328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Водоотведение, м3/ч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7D8301C5" w14:textId="6E3E6578" w:rsidR="00D4458C" w:rsidRPr="00665E35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Локальное</w:t>
            </w:r>
          </w:p>
        </w:tc>
      </w:tr>
      <w:tr w:rsidR="00D4458C" w:rsidRPr="00665E35" w14:paraId="19DED831" w14:textId="77777777" w:rsidTr="002B1355">
        <w:trPr>
          <w:trHeight w:val="972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EEBA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303B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Наличие ж/д ветки на земельном участке или возможности присоединения не более 1 км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7A3F66" w14:textId="5C6DFD33" w:rsidR="00D4458C" w:rsidRPr="00665E35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665E35">
              <w:rPr>
                <w:rFonts w:cs="Times New Roman"/>
                <w:color w:val="000000"/>
                <w:szCs w:val="20"/>
              </w:rPr>
              <w:t> </w:t>
            </w:r>
            <w:r>
              <w:rPr>
                <w:rFonts w:cs="Times New Roman"/>
                <w:color w:val="000000"/>
                <w:szCs w:val="20"/>
              </w:rPr>
              <w:t>Нет</w:t>
            </w:r>
          </w:p>
        </w:tc>
      </w:tr>
      <w:tr w:rsidR="00D4458C" w:rsidRPr="00665E35" w14:paraId="56A61291" w14:textId="77777777" w:rsidTr="002B1355">
        <w:trPr>
          <w:trHeight w:val="1153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82C1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ED5E" w14:textId="13A665E0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Ближа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шая федеральная трасса (тип трассы и расстояние до трассы)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0B2562" w14:textId="1C618FEC" w:rsidR="00D4458C" w:rsidRPr="009F7F12" w:rsidRDefault="00D4458C" w:rsidP="00D4458C">
            <w:pPr>
              <w:jc w:val="left"/>
              <w:rPr>
                <w:rFonts w:cs="Times New Roman"/>
                <w:color w:val="000000"/>
                <w:szCs w:val="20"/>
              </w:rPr>
            </w:pPr>
            <w:r w:rsidRPr="009F7F12">
              <w:rPr>
                <w:rFonts w:cs="Times New Roman"/>
                <w:color w:val="000000"/>
                <w:szCs w:val="20"/>
              </w:rPr>
              <w:t xml:space="preserve">Федеральная трасса </w:t>
            </w:r>
            <w:r>
              <w:rPr>
                <w:rFonts w:cs="Times New Roman"/>
                <w:color w:val="000000"/>
                <w:szCs w:val="20"/>
              </w:rPr>
              <w:t>М60</w:t>
            </w:r>
            <w:r w:rsidRPr="009F7F12">
              <w:rPr>
                <w:rFonts w:cs="Times New Roman"/>
                <w:color w:val="000000"/>
                <w:szCs w:val="20"/>
              </w:rPr>
              <w:t xml:space="preserve"> "</w:t>
            </w:r>
            <w:r>
              <w:rPr>
                <w:rFonts w:cs="Times New Roman"/>
                <w:color w:val="000000"/>
                <w:szCs w:val="20"/>
              </w:rPr>
              <w:t>Уссури</w:t>
            </w:r>
            <w:r w:rsidRPr="009F7F12">
              <w:rPr>
                <w:rFonts w:cs="Times New Roman"/>
                <w:color w:val="000000"/>
                <w:szCs w:val="20"/>
              </w:rPr>
              <w:t>" (</w:t>
            </w:r>
            <w:r>
              <w:rPr>
                <w:rFonts w:cs="Times New Roman"/>
                <w:color w:val="000000"/>
                <w:szCs w:val="20"/>
              </w:rPr>
              <w:t>Р</w:t>
            </w:r>
            <w:r w:rsidRPr="009F7F12">
              <w:rPr>
                <w:rFonts w:cs="Times New Roman"/>
                <w:color w:val="000000"/>
                <w:szCs w:val="20"/>
              </w:rPr>
              <w:t>-</w:t>
            </w:r>
            <w:r>
              <w:rPr>
                <w:rFonts w:cs="Times New Roman"/>
                <w:color w:val="000000"/>
                <w:szCs w:val="20"/>
              </w:rPr>
              <w:t>297</w:t>
            </w:r>
            <w:r w:rsidRPr="009F7F12">
              <w:rPr>
                <w:rFonts w:cs="Times New Roman"/>
                <w:color w:val="000000"/>
                <w:szCs w:val="20"/>
              </w:rPr>
              <w:t xml:space="preserve">). Примерно </w:t>
            </w:r>
            <w:r>
              <w:rPr>
                <w:rFonts w:cs="Times New Roman"/>
                <w:color w:val="000000"/>
                <w:szCs w:val="20"/>
              </w:rPr>
              <w:t>5</w:t>
            </w:r>
            <w:r w:rsidRPr="009F7F12">
              <w:rPr>
                <w:rFonts w:cs="Times New Roman"/>
                <w:color w:val="000000"/>
                <w:szCs w:val="20"/>
              </w:rPr>
              <w:t xml:space="preserve"> км от места реализации проекта.</w:t>
            </w:r>
          </w:p>
        </w:tc>
      </w:tr>
      <w:tr w:rsidR="00D4458C" w:rsidRPr="00665E35" w14:paraId="1A8820C5" w14:textId="77777777" w:rsidTr="002B1355">
        <w:trPr>
          <w:trHeight w:val="833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2915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CD64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Информация о наличии производственных активов в границах земельного участка: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2C54AD79" w14:textId="62966C2F" w:rsidR="00D4458C" w:rsidRPr="00FF23F3" w:rsidRDefault="00D4458C" w:rsidP="00D4458C">
            <w:pPr>
              <w:jc w:val="left"/>
              <w:rPr>
                <w:szCs w:val="20"/>
              </w:rPr>
            </w:pPr>
            <w:r w:rsidRPr="00665E35">
              <w:rPr>
                <w:rFonts w:cs="Times New Roman"/>
                <w:color w:val="000000"/>
                <w:szCs w:val="20"/>
              </w:rPr>
              <w:t> </w:t>
            </w:r>
          </w:p>
          <w:p w14:paraId="1033491A" w14:textId="5BAEDB9F" w:rsidR="00D4458C" w:rsidRPr="00FF23F3" w:rsidRDefault="00D4458C" w:rsidP="00D4458C">
            <w:pPr>
              <w:jc w:val="left"/>
              <w:rPr>
                <w:szCs w:val="20"/>
              </w:rPr>
            </w:pPr>
          </w:p>
        </w:tc>
      </w:tr>
      <w:tr w:rsidR="00D4458C" w:rsidRPr="00665E35" w14:paraId="5CE18856" w14:textId="77777777" w:rsidTr="002B1355">
        <w:trPr>
          <w:trHeight w:val="129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F37D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FF03" w14:textId="02FCB478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Возможность подключения к инженерно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инфраструктуре, включая прогнозируемые сроки и стоимость: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690E18FD" w14:textId="48879478" w:rsidR="00D4458C" w:rsidRPr="00665E35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665E35">
              <w:rPr>
                <w:rFonts w:cs="Times New Roman"/>
                <w:color w:val="000000"/>
                <w:szCs w:val="20"/>
              </w:rPr>
              <w:t> </w:t>
            </w:r>
          </w:p>
        </w:tc>
      </w:tr>
      <w:tr w:rsidR="00D4458C" w:rsidRPr="00665E35" w14:paraId="5EC1EC70" w14:textId="77777777" w:rsidTr="002B1355">
        <w:trPr>
          <w:trHeight w:val="110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0B2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F442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Иная дополнительная информация о земельном участке и (или) об объектах недвижимого имущества на земельном участке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78974869" w14:textId="39AD48C9" w:rsidR="00D4458C" w:rsidRPr="00665E35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D4458C" w:rsidRPr="00205B42" w14:paraId="02C517D2" w14:textId="77777777" w:rsidTr="002B1355">
        <w:trPr>
          <w:trHeight w:val="324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6E1C" w14:textId="77777777" w:rsidR="00D4458C" w:rsidRPr="00205B42" w:rsidRDefault="00D4458C" w:rsidP="00D4458C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b/>
                <w:bCs/>
                <w:szCs w:val="20"/>
                <w:lang w:eastAsia="ru-RU"/>
              </w:rPr>
              <w:t>Иное ресурсное обеспечение инвестиционного проекта</w:t>
            </w:r>
          </w:p>
        </w:tc>
      </w:tr>
      <w:tr w:rsidR="00D4458C" w:rsidRPr="00205B42" w14:paraId="59D0DFAA" w14:textId="77777777" w:rsidTr="002B1355">
        <w:trPr>
          <w:trHeight w:val="15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7920" w14:textId="0DECC40D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>Ключевые федеральные и региональные меры государственно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поддержки, оказывающие влияние на реализацию инвестиционного проекта;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6D09" w14:textId="77777777" w:rsidR="00D4458C" w:rsidRPr="00D73E5C" w:rsidRDefault="00D4458C" w:rsidP="00D4458C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участок</w:t>
            </w:r>
          </w:p>
          <w:p w14:paraId="5E46B66A" w14:textId="1E45FCE7" w:rsidR="00D4458C" w:rsidRPr="00B414FC" w:rsidRDefault="00D4458C" w:rsidP="00D4458C">
            <w:r>
              <w:t>В</w:t>
            </w:r>
            <w:r w:rsidRPr="00B54566">
              <w:t xml:space="preserve"> соответствии </w:t>
            </w:r>
            <w:r w:rsidRPr="002A3503">
              <w:t>со ст.14 Закона Приморского края №90-КЗ от 29.12.2003г. «О регулировании земельных отношений в Приморском крае»</w:t>
            </w:r>
            <w:r>
              <w:t xml:space="preserve"> возможно п</w:t>
            </w:r>
            <w:r w:rsidRPr="002A3503">
              <w:t>редоставление земельного участка в аренду без проведения торгов</w:t>
            </w:r>
            <w:r>
              <w:t>.</w:t>
            </w:r>
          </w:p>
        </w:tc>
      </w:tr>
      <w:tr w:rsidR="00D4458C" w:rsidRPr="00205B42" w14:paraId="4F5C45BC" w14:textId="77777777" w:rsidTr="002B1355">
        <w:trPr>
          <w:trHeight w:val="5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70D2" w14:textId="31815C7E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Возможность софинансирования инвестиционного проекта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27F2" w14:textId="77777777" w:rsidR="00D4458C" w:rsidRPr="001F192A" w:rsidRDefault="00D4458C" w:rsidP="00D4458C">
            <w:r w:rsidRPr="001F192A">
              <w:t>Проект предусматривает гибкую структуру финансирования, включая возможность участия сторонних инвесторов, региональных программ поддержки малого и среднего бизнеса, а также частных партнёров. Благодаря модульному характеру застройки и многофункциональности комплекса, возможны различные варианты софинансирования с учётом интересов участников.</w:t>
            </w:r>
          </w:p>
          <w:p w14:paraId="166E21B8" w14:textId="77777777" w:rsidR="00D4458C" w:rsidRPr="001F192A" w:rsidRDefault="00D4458C" w:rsidP="00D4458C">
            <w:r w:rsidRPr="001F192A">
              <w:rPr>
                <w:b/>
                <w:bCs/>
              </w:rPr>
              <w:t>Возможные направления для софинансирования:</w:t>
            </w:r>
          </w:p>
          <w:p w14:paraId="1A10492B" w14:textId="77777777" w:rsidR="00D4458C" w:rsidRPr="001F192A" w:rsidRDefault="00D4458C" w:rsidP="00695921">
            <w:pPr>
              <w:pStyle w:val="a3"/>
              <w:numPr>
                <w:ilvl w:val="0"/>
                <w:numId w:val="1"/>
              </w:numPr>
              <w:ind w:left="320"/>
            </w:pPr>
            <w:r w:rsidRPr="001F192A">
              <w:t>строительство и оснащение операторской с мини-маркетом;</w:t>
            </w:r>
          </w:p>
          <w:p w14:paraId="7DD3A85F" w14:textId="77777777" w:rsidR="00D4458C" w:rsidRPr="001F192A" w:rsidRDefault="00D4458C" w:rsidP="00695921">
            <w:pPr>
              <w:pStyle w:val="a3"/>
              <w:numPr>
                <w:ilvl w:val="0"/>
                <w:numId w:val="1"/>
              </w:numPr>
              <w:ind w:left="320"/>
            </w:pPr>
            <w:r w:rsidRPr="001F192A">
              <w:t>установка дополнительных топливораздаточных колонок для легкового и коммерческого транспорта;</w:t>
            </w:r>
          </w:p>
          <w:p w14:paraId="3BEF35BB" w14:textId="77777777" w:rsidR="00D4458C" w:rsidRPr="001F192A" w:rsidRDefault="00D4458C" w:rsidP="00695921">
            <w:pPr>
              <w:pStyle w:val="a3"/>
              <w:numPr>
                <w:ilvl w:val="0"/>
                <w:numId w:val="1"/>
              </w:numPr>
              <w:ind w:left="320"/>
            </w:pPr>
            <w:r w:rsidRPr="001F192A">
              <w:t>развитие сопутствующей инфраструктуры: создание кафе или торговой зоны на территории АЗС;</w:t>
            </w:r>
          </w:p>
          <w:p w14:paraId="62ED0C17" w14:textId="77777777" w:rsidR="00D4458C" w:rsidRPr="001F192A" w:rsidRDefault="00D4458C" w:rsidP="00695921">
            <w:pPr>
              <w:pStyle w:val="a3"/>
              <w:numPr>
                <w:ilvl w:val="0"/>
                <w:numId w:val="1"/>
              </w:numPr>
              <w:ind w:left="320"/>
            </w:pPr>
            <w:r w:rsidRPr="001F192A">
              <w:t>обустройство дополнительных сервисных зон для водителей (зона отдыха, душевые, санитарные помещения);</w:t>
            </w:r>
          </w:p>
          <w:p w14:paraId="3AF5C14C" w14:textId="77777777" w:rsidR="00D4458C" w:rsidRPr="001F192A" w:rsidRDefault="00D4458C" w:rsidP="00695921">
            <w:pPr>
              <w:pStyle w:val="a3"/>
              <w:numPr>
                <w:ilvl w:val="0"/>
                <w:numId w:val="1"/>
              </w:numPr>
              <w:ind w:left="320"/>
            </w:pPr>
            <w:r w:rsidRPr="001F192A">
              <w:t>строительство навесов для сельскохозяйственной и крупногабаритной техники;</w:t>
            </w:r>
          </w:p>
          <w:p w14:paraId="01054C84" w14:textId="77777777" w:rsidR="00D4458C" w:rsidRPr="001F192A" w:rsidRDefault="00D4458C" w:rsidP="00695921">
            <w:pPr>
              <w:pStyle w:val="a3"/>
              <w:numPr>
                <w:ilvl w:val="0"/>
                <w:numId w:val="1"/>
              </w:numPr>
              <w:ind w:left="320"/>
            </w:pPr>
            <w:r w:rsidRPr="001F192A">
              <w:t>благоустройство территории: парковки, освещение, озеленение, информационная навигация.</w:t>
            </w:r>
          </w:p>
          <w:p w14:paraId="43551781" w14:textId="77777777" w:rsidR="00D4458C" w:rsidRPr="001F192A" w:rsidRDefault="00D4458C" w:rsidP="00D4458C">
            <w:r w:rsidRPr="001F192A">
              <w:rPr>
                <w:b/>
                <w:bCs/>
              </w:rPr>
              <w:t>Потенциальные формы софинансирования включают:</w:t>
            </w:r>
          </w:p>
          <w:p w14:paraId="32738881" w14:textId="77777777" w:rsidR="00D4458C" w:rsidRPr="001F192A" w:rsidRDefault="00D4458C" w:rsidP="00695921">
            <w:pPr>
              <w:pStyle w:val="a3"/>
              <w:numPr>
                <w:ilvl w:val="0"/>
                <w:numId w:val="2"/>
              </w:numPr>
              <w:ind w:left="320"/>
            </w:pPr>
            <w:r w:rsidRPr="001F192A">
              <w:t>долевое участие в строительстве и эксплуатации объектов с распределением прибыли;</w:t>
            </w:r>
          </w:p>
          <w:p w14:paraId="15489D99" w14:textId="77777777" w:rsidR="00D4458C" w:rsidRPr="001F192A" w:rsidRDefault="00D4458C" w:rsidP="00695921">
            <w:pPr>
              <w:pStyle w:val="a3"/>
              <w:numPr>
                <w:ilvl w:val="0"/>
                <w:numId w:val="2"/>
              </w:numPr>
              <w:ind w:left="320"/>
            </w:pPr>
            <w:r w:rsidRPr="001F192A">
              <w:t>аренду построенных объектов под развитие дополнительных сервисных направлений (мини-маркет, автомойка, кафе);</w:t>
            </w:r>
          </w:p>
          <w:p w14:paraId="1DD2BD2B" w14:textId="77777777" w:rsidR="00D4458C" w:rsidRPr="001F192A" w:rsidRDefault="00D4458C" w:rsidP="00695921">
            <w:pPr>
              <w:pStyle w:val="a3"/>
              <w:numPr>
                <w:ilvl w:val="0"/>
                <w:numId w:val="2"/>
              </w:numPr>
              <w:ind w:left="320"/>
            </w:pPr>
            <w:r w:rsidRPr="001F192A">
              <w:t>участие в программах государственной поддержки.</w:t>
            </w:r>
          </w:p>
          <w:p w14:paraId="46F20FFD" w14:textId="0753B50B" w:rsidR="00D4458C" w:rsidRPr="002648AE" w:rsidRDefault="00D4458C" w:rsidP="00695921">
            <w:pPr>
              <w:pStyle w:val="a3"/>
              <w:numPr>
                <w:ilvl w:val="0"/>
                <w:numId w:val="2"/>
              </w:numPr>
              <w:ind w:left="320"/>
            </w:pPr>
            <w:r w:rsidRPr="001F192A">
              <w:t>Такой подход снижает финансовую нагрузку на одного инвестора, повышает устойчивость проекта, обеспечивает его финансовую гибкость и открывает возможности для интеграции частного бизнеса и государства в развитие транспортной и торговой инфраструктуры Яковлевского муниципального округа.</w:t>
            </w:r>
          </w:p>
        </w:tc>
      </w:tr>
      <w:tr w:rsidR="00D4458C" w:rsidRPr="00205B42" w14:paraId="219EF5E8" w14:textId="77777777" w:rsidTr="002B1355">
        <w:trPr>
          <w:trHeight w:val="1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1B8F" w14:textId="69A2B55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Обязательства субъекта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Федерации, связанные с реализацие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инвестиционного проекта (при наличии)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EA03C1" w14:textId="1CF7A900" w:rsidR="00D4458C" w:rsidRPr="00665E35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665E35">
              <w:rPr>
                <w:rFonts w:cs="Times New Roman"/>
                <w:color w:val="000000"/>
                <w:szCs w:val="20"/>
              </w:rPr>
              <w:t> </w:t>
            </w:r>
          </w:p>
        </w:tc>
      </w:tr>
      <w:tr w:rsidR="00D4458C" w:rsidRPr="00205B42" w14:paraId="72467FE2" w14:textId="77777777" w:rsidTr="002B1355">
        <w:trPr>
          <w:trHeight w:val="6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833F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Возможности и условия партнерства при реализации инвестиционного проекта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AD37" w14:textId="77777777" w:rsidR="00D4458C" w:rsidRPr="0084726A" w:rsidRDefault="00D4458C" w:rsidP="00D4458C">
            <w:bookmarkStart w:id="1" w:name="OLE_LINK15"/>
            <w:r w:rsidRPr="0084726A">
              <w:t>Настоящий инвестиционный проект открывает широкие перспективы для партнёрства с частными и корпоративными инвесторами.</w:t>
            </w:r>
          </w:p>
          <w:p w14:paraId="58C8CD61" w14:textId="77777777" w:rsidR="00D4458C" w:rsidRPr="0084726A" w:rsidRDefault="00D4458C" w:rsidP="00D4458C">
            <w:pPr>
              <w:rPr>
                <w:szCs w:val="24"/>
              </w:rPr>
            </w:pPr>
            <w:r w:rsidRPr="0084726A">
              <w:t>Проект направлен на развитие транспортной и сервисной инфраструктуры Яковлевского муниципального округа, способствует обеспечению топливной безопасности, поддержке сельскохозяйственного сектора и росту инвестиционной привлекательности региона.</w:t>
            </w:r>
          </w:p>
          <w:p w14:paraId="2A7BD722" w14:textId="77777777" w:rsidR="00D4458C" w:rsidRPr="0084726A" w:rsidRDefault="00D4458C" w:rsidP="00D4458C">
            <w:pPr>
              <w:rPr>
                <w:b/>
                <w:bCs/>
              </w:rPr>
            </w:pPr>
            <w:r w:rsidRPr="0084726A">
              <w:rPr>
                <w:b/>
                <w:bCs/>
              </w:rPr>
              <w:t>1. Возможности для инвесторов</w:t>
            </w:r>
          </w:p>
          <w:p w14:paraId="6BF90578" w14:textId="77777777" w:rsidR="00D4458C" w:rsidRPr="0084726A" w:rsidRDefault="00D4458C" w:rsidP="00D4458C">
            <w:r w:rsidRPr="0084726A">
              <w:rPr>
                <w:rStyle w:val="a5"/>
              </w:rPr>
              <w:t>Участие в перспективном инфраструктурном проекте</w:t>
            </w:r>
          </w:p>
          <w:p w14:paraId="69577AAE" w14:textId="5618BA4D" w:rsidR="00D4458C" w:rsidRPr="0084726A" w:rsidRDefault="00D4458C" w:rsidP="00D4458C">
            <w:r w:rsidRPr="0084726A">
              <w:t>Проект ориентирован на быстрорастущий спрос на качественные топливные и сопутствующие услуги в сельской местности и среди транзитного транспорта. Выгодное расположение вдоль ключевых транспортных потоков в Приморском крае делает автозаправочную станцию привлекательной для частных клиентов и корпоративных партнёров.</w:t>
            </w:r>
          </w:p>
          <w:p w14:paraId="5C0A608B" w14:textId="77777777" w:rsidR="00D4458C" w:rsidRPr="0084726A" w:rsidRDefault="00D4458C" w:rsidP="00D4458C">
            <w:r w:rsidRPr="0084726A">
              <w:rPr>
                <w:rStyle w:val="a5"/>
              </w:rPr>
              <w:t>Разнообразие направлений для инвестиций</w:t>
            </w:r>
          </w:p>
          <w:p w14:paraId="15268D97" w14:textId="77777777" w:rsidR="00D4458C" w:rsidRPr="0084726A" w:rsidRDefault="00D4458C" w:rsidP="00695921">
            <w:pPr>
              <w:pStyle w:val="a3"/>
              <w:numPr>
                <w:ilvl w:val="0"/>
                <w:numId w:val="3"/>
              </w:numPr>
              <w:ind w:left="320"/>
            </w:pPr>
            <w:r w:rsidRPr="0084726A">
              <w:t>Инвесторы могут выбрать различные форматы участия:</w:t>
            </w:r>
          </w:p>
          <w:p w14:paraId="03128C36" w14:textId="77777777" w:rsidR="00D4458C" w:rsidRPr="0084726A" w:rsidRDefault="00D4458C" w:rsidP="00695921">
            <w:pPr>
              <w:pStyle w:val="a3"/>
              <w:numPr>
                <w:ilvl w:val="0"/>
                <w:numId w:val="3"/>
              </w:numPr>
              <w:ind w:left="320"/>
            </w:pPr>
            <w:r w:rsidRPr="0084726A">
              <w:t>строительство и оснащение топливной инфраструктуры (колонки, резервуары);</w:t>
            </w:r>
          </w:p>
          <w:p w14:paraId="7999A97D" w14:textId="77777777" w:rsidR="00D4458C" w:rsidRPr="0084726A" w:rsidRDefault="00D4458C" w:rsidP="00695921">
            <w:pPr>
              <w:pStyle w:val="a3"/>
              <w:numPr>
                <w:ilvl w:val="0"/>
                <w:numId w:val="3"/>
              </w:numPr>
              <w:ind w:left="320"/>
            </w:pPr>
            <w:r w:rsidRPr="0084726A">
              <w:t>развитие торговой зоны и мини-маркета на территории АЗС;</w:t>
            </w:r>
          </w:p>
          <w:p w14:paraId="17081142" w14:textId="77777777" w:rsidR="00D4458C" w:rsidRPr="0084726A" w:rsidRDefault="00D4458C" w:rsidP="00695921">
            <w:pPr>
              <w:pStyle w:val="a3"/>
              <w:numPr>
                <w:ilvl w:val="0"/>
                <w:numId w:val="3"/>
              </w:numPr>
              <w:ind w:left="320"/>
            </w:pPr>
            <w:r w:rsidRPr="0084726A">
              <w:t>создание объектов сервисной инфраструктуры (кафе для водителей, душевые, зоны отдыха);</w:t>
            </w:r>
          </w:p>
          <w:p w14:paraId="2B8ACA4C" w14:textId="77777777" w:rsidR="00D4458C" w:rsidRPr="0084726A" w:rsidRDefault="00D4458C" w:rsidP="00695921">
            <w:pPr>
              <w:pStyle w:val="a3"/>
              <w:numPr>
                <w:ilvl w:val="0"/>
                <w:numId w:val="3"/>
              </w:numPr>
              <w:ind w:left="320"/>
            </w:pPr>
            <w:r w:rsidRPr="0084726A">
              <w:t>благоустройство территории (парковки, навесы для крупногабаритной техники, озеленение);</w:t>
            </w:r>
          </w:p>
          <w:p w14:paraId="067F9DBB" w14:textId="77777777" w:rsidR="00D4458C" w:rsidRPr="0084726A" w:rsidRDefault="00D4458C" w:rsidP="00695921">
            <w:pPr>
              <w:pStyle w:val="a3"/>
              <w:numPr>
                <w:ilvl w:val="0"/>
                <w:numId w:val="3"/>
              </w:numPr>
              <w:ind w:left="320"/>
            </w:pPr>
            <w:r w:rsidRPr="0084726A">
              <w:t>организация дополнительных услуг для дальнобойщиков и фермеров.</w:t>
            </w:r>
          </w:p>
          <w:p w14:paraId="68D2B36C" w14:textId="77777777" w:rsidR="00D4458C" w:rsidRPr="0084726A" w:rsidRDefault="00D4458C" w:rsidP="00D4458C">
            <w:r w:rsidRPr="0084726A">
              <w:rPr>
                <w:rStyle w:val="a5"/>
              </w:rPr>
              <w:lastRenderedPageBreak/>
              <w:t>Привлечение широкой аудитории</w:t>
            </w:r>
          </w:p>
          <w:p w14:paraId="763A21AE" w14:textId="77777777" w:rsidR="00D4458C" w:rsidRPr="0084726A" w:rsidRDefault="00D4458C" w:rsidP="00D4458C">
            <w:r w:rsidRPr="0084726A">
              <w:t>АЗС будет обслуживать различные категории клиентов:</w:t>
            </w:r>
          </w:p>
          <w:p w14:paraId="2F2AFC2F" w14:textId="77777777" w:rsidR="00D4458C" w:rsidRPr="0084726A" w:rsidRDefault="00D4458C" w:rsidP="00695921">
            <w:pPr>
              <w:pStyle w:val="a3"/>
              <w:numPr>
                <w:ilvl w:val="0"/>
                <w:numId w:val="4"/>
              </w:numPr>
              <w:ind w:left="320"/>
            </w:pPr>
            <w:r w:rsidRPr="0084726A">
              <w:t>частные автовладельцы;</w:t>
            </w:r>
          </w:p>
          <w:p w14:paraId="1F19672D" w14:textId="77777777" w:rsidR="00D4458C" w:rsidRPr="0084726A" w:rsidRDefault="00D4458C" w:rsidP="00695921">
            <w:pPr>
              <w:pStyle w:val="a3"/>
              <w:numPr>
                <w:ilvl w:val="0"/>
                <w:numId w:val="4"/>
              </w:numPr>
              <w:ind w:left="320"/>
            </w:pPr>
            <w:r w:rsidRPr="0084726A">
              <w:t>сельскохозяйственные предприятия и фермерские хозяйства;</w:t>
            </w:r>
          </w:p>
          <w:p w14:paraId="2C97E37E" w14:textId="77777777" w:rsidR="00D4458C" w:rsidRPr="0084726A" w:rsidRDefault="00D4458C" w:rsidP="00695921">
            <w:pPr>
              <w:pStyle w:val="a3"/>
              <w:numPr>
                <w:ilvl w:val="0"/>
                <w:numId w:val="4"/>
              </w:numPr>
              <w:ind w:left="320"/>
            </w:pPr>
            <w:r w:rsidRPr="0084726A">
              <w:t>транспортные компании и дальнобойщики;</w:t>
            </w:r>
          </w:p>
          <w:p w14:paraId="59FF30D0" w14:textId="77777777" w:rsidR="00D4458C" w:rsidRPr="0084726A" w:rsidRDefault="00D4458C" w:rsidP="00695921">
            <w:pPr>
              <w:pStyle w:val="a3"/>
              <w:numPr>
                <w:ilvl w:val="0"/>
                <w:numId w:val="4"/>
              </w:numPr>
              <w:ind w:left="320"/>
            </w:pPr>
            <w:r w:rsidRPr="0084726A">
              <w:t>жители и предприятия Яковлевского муниципального округа.</w:t>
            </w:r>
          </w:p>
          <w:p w14:paraId="2E0085D0" w14:textId="77777777" w:rsidR="00D4458C" w:rsidRPr="0084726A" w:rsidRDefault="00D4458C" w:rsidP="00D4458C">
            <w:r w:rsidRPr="0084726A">
              <w:rPr>
                <w:rStyle w:val="a5"/>
              </w:rPr>
              <w:t>Участие в эксплуатации и получение дохода</w:t>
            </w:r>
          </w:p>
          <w:p w14:paraId="651A45C4" w14:textId="77777777" w:rsidR="00D4458C" w:rsidRPr="0084726A" w:rsidRDefault="00D4458C" w:rsidP="00D4458C">
            <w:r w:rsidRPr="0084726A">
              <w:t>Инвесторы могут принимать участие в эксплуатации объектов:</w:t>
            </w:r>
          </w:p>
          <w:p w14:paraId="3BF35BCD" w14:textId="77777777" w:rsidR="00D4458C" w:rsidRPr="0084726A" w:rsidRDefault="00D4458C" w:rsidP="00695921">
            <w:pPr>
              <w:pStyle w:val="a3"/>
              <w:numPr>
                <w:ilvl w:val="0"/>
                <w:numId w:val="5"/>
              </w:numPr>
              <w:ind w:left="320"/>
            </w:pPr>
            <w:r w:rsidRPr="0084726A">
              <w:t>совместное управление торговыми и сервисными зонами;</w:t>
            </w:r>
          </w:p>
          <w:p w14:paraId="02159B06" w14:textId="77777777" w:rsidR="00D4458C" w:rsidRPr="0084726A" w:rsidRDefault="00D4458C" w:rsidP="00695921">
            <w:pPr>
              <w:pStyle w:val="a3"/>
              <w:numPr>
                <w:ilvl w:val="0"/>
                <w:numId w:val="5"/>
              </w:numPr>
              <w:ind w:left="320"/>
            </w:pPr>
            <w:r w:rsidRPr="0084726A">
              <w:t>аренда объектов (мини-маркет, кафе, сервисные зоны);</w:t>
            </w:r>
          </w:p>
          <w:p w14:paraId="11E8D69A" w14:textId="77777777" w:rsidR="00D4458C" w:rsidRPr="0084726A" w:rsidRDefault="00D4458C" w:rsidP="00695921">
            <w:pPr>
              <w:pStyle w:val="a3"/>
              <w:numPr>
                <w:ilvl w:val="0"/>
                <w:numId w:val="5"/>
              </w:numPr>
              <w:ind w:left="320"/>
            </w:pPr>
            <w:r w:rsidRPr="0084726A">
              <w:t>участие в долевом бизнесе с распределением прибыли от продажи топлива и сопутствующих товаров.</w:t>
            </w:r>
          </w:p>
          <w:p w14:paraId="2C7D85E0" w14:textId="77777777" w:rsidR="00D4458C" w:rsidRPr="0084726A" w:rsidRDefault="00D4458C" w:rsidP="00D4458C">
            <w:r w:rsidRPr="0084726A">
              <w:rPr>
                <w:rStyle w:val="a5"/>
              </w:rPr>
              <w:t>Государственная поддержка</w:t>
            </w:r>
          </w:p>
          <w:p w14:paraId="6685A822" w14:textId="77777777" w:rsidR="00D4458C" w:rsidRPr="0084726A" w:rsidRDefault="00D4458C" w:rsidP="00D4458C">
            <w:r w:rsidRPr="0084726A">
              <w:t>Проект имеет потенциал для участия в программах государственной поддержки малого и среднего бизнеса, включая получение субсидий, грантов и льготного кредитования.</w:t>
            </w:r>
          </w:p>
          <w:p w14:paraId="308FFE50" w14:textId="77777777" w:rsidR="00D4458C" w:rsidRPr="0084726A" w:rsidRDefault="00D4458C" w:rsidP="00D4458C"/>
          <w:p w14:paraId="1F1C145D" w14:textId="77777777" w:rsidR="00D4458C" w:rsidRPr="0084726A" w:rsidRDefault="00D4458C" w:rsidP="00D4458C">
            <w:r w:rsidRPr="0084726A">
              <w:rPr>
                <w:rStyle w:val="a5"/>
              </w:rPr>
              <w:t>2. Условия для инвесторов</w:t>
            </w:r>
          </w:p>
          <w:bookmarkEnd w:id="1"/>
          <w:p w14:paraId="1345EA56" w14:textId="77777777" w:rsidR="00D4458C" w:rsidRPr="0084726A" w:rsidRDefault="00D4458C" w:rsidP="00D4458C">
            <w:r w:rsidRPr="0084726A">
              <w:rPr>
                <w:rStyle w:val="a5"/>
              </w:rPr>
              <w:t>Гибкие модели сотрудничества</w:t>
            </w:r>
          </w:p>
          <w:p w14:paraId="7C3BA1B5" w14:textId="77777777" w:rsidR="00D4458C" w:rsidRPr="0084726A" w:rsidRDefault="00D4458C" w:rsidP="00D4458C">
            <w:r w:rsidRPr="0084726A">
              <w:t>Проект предлагает несколько форм партнерства:</w:t>
            </w:r>
          </w:p>
          <w:p w14:paraId="16B78D00" w14:textId="77777777" w:rsidR="00D4458C" w:rsidRPr="0084726A" w:rsidRDefault="00D4458C" w:rsidP="00695921">
            <w:pPr>
              <w:pStyle w:val="a3"/>
              <w:numPr>
                <w:ilvl w:val="0"/>
                <w:numId w:val="6"/>
              </w:numPr>
              <w:ind w:left="320"/>
            </w:pPr>
            <w:r w:rsidRPr="0084726A">
              <w:t>софинансирование строительства объектов АЗС;</w:t>
            </w:r>
          </w:p>
          <w:p w14:paraId="1AA8F060" w14:textId="77777777" w:rsidR="00D4458C" w:rsidRPr="0084726A" w:rsidRDefault="00D4458C" w:rsidP="00695921">
            <w:pPr>
              <w:pStyle w:val="a3"/>
              <w:numPr>
                <w:ilvl w:val="0"/>
                <w:numId w:val="6"/>
              </w:numPr>
              <w:ind w:left="320"/>
            </w:pPr>
            <w:r w:rsidRPr="0084726A">
              <w:t>долевое участие с фиксированным распределением прибыли;</w:t>
            </w:r>
          </w:p>
          <w:p w14:paraId="5E1A4F44" w14:textId="77777777" w:rsidR="00D4458C" w:rsidRPr="0084726A" w:rsidRDefault="00D4458C" w:rsidP="00695921">
            <w:pPr>
              <w:pStyle w:val="a3"/>
              <w:numPr>
                <w:ilvl w:val="0"/>
                <w:numId w:val="6"/>
              </w:numPr>
              <w:ind w:left="320"/>
            </w:pPr>
            <w:r w:rsidRPr="0084726A">
              <w:t>аренда отдельных объектов инфраструктуры (магазин, кафе);</w:t>
            </w:r>
          </w:p>
          <w:p w14:paraId="325FCCFB" w14:textId="77777777" w:rsidR="00D4458C" w:rsidRPr="0084726A" w:rsidRDefault="00D4458C" w:rsidP="00695921">
            <w:pPr>
              <w:pStyle w:val="a3"/>
              <w:numPr>
                <w:ilvl w:val="0"/>
                <w:numId w:val="6"/>
              </w:numPr>
              <w:ind w:left="320"/>
              <w:rPr>
                <w:szCs w:val="24"/>
              </w:rPr>
            </w:pPr>
            <w:r w:rsidRPr="0084726A">
              <w:t>возможность развития партнерских сервисов на территории комплекса.</w:t>
            </w:r>
          </w:p>
          <w:p w14:paraId="20477487" w14:textId="77777777" w:rsidR="00D4458C" w:rsidRPr="0084726A" w:rsidRDefault="00D4458C" w:rsidP="00D4458C">
            <w:r w:rsidRPr="0084726A">
              <w:rPr>
                <w:rStyle w:val="a5"/>
              </w:rPr>
              <w:t>Прозрачные финансовые условия</w:t>
            </w:r>
          </w:p>
          <w:p w14:paraId="704E337C" w14:textId="77777777" w:rsidR="00D4458C" w:rsidRPr="0084726A" w:rsidRDefault="00D4458C" w:rsidP="00D4458C">
            <w:r w:rsidRPr="0084726A">
              <w:t>Проект предусматривает:</w:t>
            </w:r>
          </w:p>
          <w:p w14:paraId="031A1117" w14:textId="77777777" w:rsidR="00D4458C" w:rsidRPr="0084726A" w:rsidRDefault="00D4458C" w:rsidP="00695921">
            <w:pPr>
              <w:pStyle w:val="a3"/>
              <w:numPr>
                <w:ilvl w:val="0"/>
                <w:numId w:val="7"/>
              </w:numPr>
              <w:ind w:left="320"/>
            </w:pPr>
            <w:r w:rsidRPr="0084726A">
              <w:t>фиксированное распределение прибыли между участниками;</w:t>
            </w:r>
          </w:p>
          <w:p w14:paraId="1A0E4858" w14:textId="77777777" w:rsidR="00D4458C" w:rsidRPr="0084726A" w:rsidRDefault="00D4458C" w:rsidP="00695921">
            <w:pPr>
              <w:pStyle w:val="a3"/>
              <w:numPr>
                <w:ilvl w:val="0"/>
                <w:numId w:val="7"/>
              </w:numPr>
              <w:ind w:left="320"/>
            </w:pPr>
            <w:r w:rsidRPr="0084726A">
              <w:t>регулярную финансовую отчетность;</w:t>
            </w:r>
          </w:p>
          <w:p w14:paraId="30FA1929" w14:textId="77777777" w:rsidR="00D4458C" w:rsidRPr="0084726A" w:rsidRDefault="00D4458C" w:rsidP="00695921">
            <w:pPr>
              <w:pStyle w:val="a3"/>
              <w:numPr>
                <w:ilvl w:val="0"/>
                <w:numId w:val="7"/>
              </w:numPr>
              <w:ind w:left="320"/>
            </w:pPr>
            <w:r w:rsidRPr="0084726A">
              <w:t>договорные гарантии возврата вложенных инвестиций.</w:t>
            </w:r>
          </w:p>
          <w:p w14:paraId="05A4056D" w14:textId="77777777" w:rsidR="00D4458C" w:rsidRPr="0084726A" w:rsidRDefault="00D4458C" w:rsidP="00D4458C">
            <w:r w:rsidRPr="0084726A">
              <w:rPr>
                <w:rStyle w:val="a5"/>
              </w:rPr>
              <w:t>Участие в принятии решений</w:t>
            </w:r>
          </w:p>
          <w:p w14:paraId="0070DDAD" w14:textId="77777777" w:rsidR="00D4458C" w:rsidRPr="0084726A" w:rsidRDefault="00D4458C" w:rsidP="00D4458C">
            <w:r w:rsidRPr="0084726A">
              <w:t>Партнёры смогут участвовать в стратегических решениях:</w:t>
            </w:r>
          </w:p>
          <w:p w14:paraId="04F4D65F" w14:textId="77777777" w:rsidR="00D4458C" w:rsidRPr="0084726A" w:rsidRDefault="00D4458C" w:rsidP="00695921">
            <w:pPr>
              <w:pStyle w:val="a3"/>
              <w:numPr>
                <w:ilvl w:val="0"/>
                <w:numId w:val="8"/>
              </w:numPr>
              <w:ind w:left="320"/>
            </w:pPr>
            <w:r w:rsidRPr="0084726A">
              <w:t>в выборе концепции торговой зоны и дополнительных сервисов;</w:t>
            </w:r>
          </w:p>
          <w:p w14:paraId="3FD0A78C" w14:textId="77777777" w:rsidR="00D4458C" w:rsidRPr="0084726A" w:rsidRDefault="00D4458C" w:rsidP="00695921">
            <w:pPr>
              <w:pStyle w:val="a3"/>
              <w:numPr>
                <w:ilvl w:val="0"/>
                <w:numId w:val="8"/>
              </w:numPr>
              <w:ind w:left="320"/>
            </w:pPr>
            <w:r w:rsidRPr="0084726A">
              <w:t>в принятии решений по вопросам маркетинга и продвижения;</w:t>
            </w:r>
          </w:p>
          <w:p w14:paraId="42B86B33" w14:textId="77777777" w:rsidR="00D4458C" w:rsidRPr="0084726A" w:rsidRDefault="00D4458C" w:rsidP="00695921">
            <w:pPr>
              <w:pStyle w:val="a3"/>
              <w:numPr>
                <w:ilvl w:val="0"/>
                <w:numId w:val="8"/>
              </w:numPr>
              <w:ind w:left="320"/>
            </w:pPr>
            <w:r w:rsidRPr="0084726A">
              <w:t>в развитии новых направлений на базе АЗС.</w:t>
            </w:r>
          </w:p>
          <w:p w14:paraId="37F56D1A" w14:textId="77777777" w:rsidR="00D4458C" w:rsidRPr="0084726A" w:rsidRDefault="00D4458C" w:rsidP="00D4458C"/>
          <w:p w14:paraId="5D6755A9" w14:textId="77777777" w:rsidR="00D4458C" w:rsidRPr="0084726A" w:rsidRDefault="00D4458C" w:rsidP="00D4458C">
            <w:bookmarkStart w:id="2" w:name="_Toc196752534"/>
            <w:r w:rsidRPr="0084726A">
              <w:t>3. Инвестиционные гарантии</w:t>
            </w:r>
            <w:bookmarkEnd w:id="2"/>
          </w:p>
          <w:p w14:paraId="604E1EB7" w14:textId="77777777" w:rsidR="00D4458C" w:rsidRPr="0084726A" w:rsidRDefault="00D4458C" w:rsidP="00D4458C">
            <w:r w:rsidRPr="0084726A">
              <w:rPr>
                <w:rStyle w:val="a5"/>
              </w:rPr>
              <w:t>Юридическая защита</w:t>
            </w:r>
          </w:p>
          <w:p w14:paraId="2FFD4905" w14:textId="77777777" w:rsidR="00D4458C" w:rsidRPr="0084726A" w:rsidRDefault="00D4458C" w:rsidP="00D4458C">
            <w:r w:rsidRPr="0084726A">
              <w:t>Все партнерские отношения будут оформлены официальными договорами в рамках законодательства Российской Федерации, что обеспечивает защиту инвесторов и минимизацию финансовых рисков.</w:t>
            </w:r>
          </w:p>
          <w:p w14:paraId="22E705EE" w14:textId="77777777" w:rsidR="00D4458C" w:rsidRPr="0084726A" w:rsidRDefault="00D4458C" w:rsidP="00D4458C"/>
          <w:p w14:paraId="13DB4F62" w14:textId="77777777" w:rsidR="00D4458C" w:rsidRPr="0084726A" w:rsidRDefault="00D4458C" w:rsidP="00D4458C">
            <w:bookmarkStart w:id="3" w:name="_Toc196752535"/>
            <w:r w:rsidRPr="0084726A">
              <w:t>4. Дополнительные стимулы для инвесторов</w:t>
            </w:r>
            <w:bookmarkEnd w:id="3"/>
          </w:p>
          <w:p w14:paraId="5F8126DC" w14:textId="77777777" w:rsidR="00D4458C" w:rsidRPr="0084726A" w:rsidRDefault="00D4458C" w:rsidP="00D4458C">
            <w:r w:rsidRPr="0084726A">
              <w:rPr>
                <w:rStyle w:val="a5"/>
              </w:rPr>
              <w:t>Совместный брендинг и маркетинг</w:t>
            </w:r>
          </w:p>
          <w:p w14:paraId="78BCB1F7" w14:textId="77777777" w:rsidR="00D4458C" w:rsidRPr="0084726A" w:rsidRDefault="00D4458C" w:rsidP="00D4458C">
            <w:r w:rsidRPr="0084726A">
              <w:t>Инвесторы смогут интегрировать свои бренды в инфраструктуру АЗС, участвовать в совместных рекламных кампаниях и продвижении сервиса.</w:t>
            </w:r>
          </w:p>
          <w:p w14:paraId="7A044E15" w14:textId="77777777" w:rsidR="00D4458C" w:rsidRPr="0084726A" w:rsidRDefault="00D4458C" w:rsidP="00D4458C">
            <w:r w:rsidRPr="0084726A">
              <w:rPr>
                <w:rStyle w:val="a5"/>
              </w:rPr>
              <w:t>Привилегированные условия аренды</w:t>
            </w:r>
          </w:p>
          <w:p w14:paraId="1234777D" w14:textId="77777777" w:rsidR="00D4458C" w:rsidRPr="0084726A" w:rsidRDefault="00D4458C" w:rsidP="00D4458C">
            <w:r w:rsidRPr="0084726A">
              <w:t>Партнёрам будут предложены долгосрочные договоры аренды торговых или сервисных площадей на выгодных условиях.</w:t>
            </w:r>
          </w:p>
          <w:p w14:paraId="01D8B3A1" w14:textId="77777777" w:rsidR="00D4458C" w:rsidRPr="0084726A" w:rsidRDefault="00D4458C" w:rsidP="00D4458C">
            <w:r w:rsidRPr="0084726A">
              <w:rPr>
                <w:rStyle w:val="a5"/>
              </w:rPr>
              <w:t>Доступ к растущему рынку топливных и сервисных услуг</w:t>
            </w:r>
          </w:p>
          <w:p w14:paraId="1453EA0C" w14:textId="57BFF969" w:rsidR="00D4458C" w:rsidRPr="00913260" w:rsidRDefault="00D4458C" w:rsidP="00D4458C">
            <w:r w:rsidRPr="0084726A">
              <w:t>Рост автомобильного и сельскохозяйственного трафика в Яковлевском муниципальном округе обеспечивает устойчивый спрос и перспективы для долгосрочного дохода.</w:t>
            </w:r>
          </w:p>
        </w:tc>
      </w:tr>
      <w:tr w:rsidR="00D4458C" w:rsidRPr="00205B42" w14:paraId="5C9ECF82" w14:textId="77777777" w:rsidTr="002B1355">
        <w:trPr>
          <w:trHeight w:val="12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03C8" w14:textId="3443F1AB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>Логистические преимущества субъекта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 и предлагаемого места локализации инвестиционного проекта (транспортные коридоры и узлы); 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1B7" w14:textId="77777777" w:rsidR="00D4458C" w:rsidRPr="00940913" w:rsidRDefault="00D4458C" w:rsidP="00D4458C">
            <w:r w:rsidRPr="00940913">
              <w:t>Близость проекта к федеральной трассе А370 «Уссури» (примерно 5 км) обеспечивает высокую транспортную доступность для частного и коммерческого автотранспорта, включая автопутешественников, транзитные грузоперевозки и сельскохозяйственную технику. Такое расположение позволяет эффективно обслуживать транспортные потоки между основными городами региона — Владивостоком, Уссурийском и Хабаровском.</w:t>
            </w:r>
          </w:p>
          <w:p w14:paraId="7F5E2CF2" w14:textId="77777777" w:rsidR="00D4458C" w:rsidRPr="00940913" w:rsidRDefault="00D4458C" w:rsidP="00D4458C">
            <w:r w:rsidRPr="00940913">
              <w:t>Дополнительным фактором транспортной доступности является наличие железнодорожной инфраструктуры: через территорию Яковлевского муниципального округа проходит железная дорога с остановочным пунктом на станции Варфоломеевка. Это расширяет логистические возможности района и способствует развитию сопутствующих направлений торговли, сервиса и снабжения.</w:t>
            </w:r>
          </w:p>
          <w:p w14:paraId="768EBABD" w14:textId="420B2FC8" w:rsidR="00D4458C" w:rsidRPr="00153118" w:rsidRDefault="00D4458C" w:rsidP="00D4458C"/>
        </w:tc>
      </w:tr>
      <w:tr w:rsidR="00D4458C" w:rsidRPr="00205B42" w14:paraId="13CAEE5E" w14:textId="77777777" w:rsidTr="002B1355">
        <w:trPr>
          <w:trHeight w:val="64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88F7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 xml:space="preserve">Кадровое обеспечение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444C" w14:textId="637B7E14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Население субъекта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 (тыс. чел.)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1D6B" w14:textId="77777777" w:rsidR="00D4458C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1 806,4</w:t>
            </w:r>
          </w:p>
          <w:p w14:paraId="6A3E60AF" w14:textId="77777777" w:rsidR="00D4458C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  <w:p w14:paraId="76D2E5E8" w14:textId="47612102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D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*по данным Росстата на 2024 г.</w:t>
            </w:r>
          </w:p>
        </w:tc>
      </w:tr>
      <w:tr w:rsidR="00D4458C" w:rsidRPr="00205B42" w14:paraId="09A1709F" w14:textId="77777777" w:rsidTr="002B1355">
        <w:trPr>
          <w:trHeight w:val="64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5401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8B9E" w14:textId="7979BF18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Трудоспособное население субъекта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 (тыс. чел.)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D3D4" w14:textId="2A00415E" w:rsidR="00D4458C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396,1</w:t>
            </w:r>
          </w:p>
          <w:p w14:paraId="41AC1380" w14:textId="77777777" w:rsidR="00D4458C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  <w:p w14:paraId="34CF23E9" w14:textId="322E1D43" w:rsidR="00D4458C" w:rsidRPr="002C6D9F" w:rsidRDefault="00D4458C" w:rsidP="00D4458C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D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* по данным Росстата среднесписочная численность работников организаций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 декабрь </w:t>
            </w:r>
            <w:r w:rsidRPr="002C6D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г.</w:t>
            </w:r>
          </w:p>
        </w:tc>
      </w:tr>
      <w:tr w:rsidR="00D4458C" w:rsidRPr="00205B42" w14:paraId="023F066F" w14:textId="77777777" w:rsidTr="002B1355">
        <w:trPr>
          <w:trHeight w:val="64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879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1317" w14:textId="47609744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Население агломерации в непосредственно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локации (тыс. чел.)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EB51D5" w14:textId="293509AB" w:rsidR="00D4458C" w:rsidRPr="00FF23F3" w:rsidRDefault="00D4458C" w:rsidP="00D4458C">
            <w:pPr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Яковлевский</w:t>
            </w:r>
            <w:r w:rsidRPr="00FF23F3">
              <w:rPr>
                <w:rFonts w:eastAsia="Times New Roman" w:cs="Times New Roman"/>
                <w:szCs w:val="20"/>
                <w:lang w:eastAsia="ru-RU"/>
              </w:rPr>
              <w:t xml:space="preserve"> МО: </w:t>
            </w:r>
            <w:r>
              <w:rPr>
                <w:rFonts w:eastAsia="Times New Roman" w:cs="Times New Roman"/>
                <w:szCs w:val="20"/>
                <w:lang w:eastAsia="ru-RU"/>
              </w:rPr>
              <w:t>12</w:t>
            </w:r>
            <w:r w:rsidRPr="00FF23F3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</w:p>
          <w:p w14:paraId="4248DE77" w14:textId="77777777" w:rsidR="00D4458C" w:rsidRPr="00FF23F3" w:rsidRDefault="00D4458C" w:rsidP="00D4458C">
            <w:pPr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  <w:p w14:paraId="67C8179E" w14:textId="7F61EE34" w:rsidR="00D4458C" w:rsidRPr="00FF23F3" w:rsidRDefault="00D4458C" w:rsidP="00D4458C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F23F3">
              <w:rPr>
                <w:rFonts w:eastAsia="Times New Roman" w:cs="Times New Roman"/>
                <w:sz w:val="18"/>
                <w:szCs w:val="18"/>
                <w:lang w:eastAsia="ru-RU"/>
              </w:rPr>
              <w:t>*по данным Росстата на 2024 г.</w:t>
            </w:r>
          </w:p>
        </w:tc>
      </w:tr>
      <w:tr w:rsidR="00D4458C" w:rsidRPr="00205B42" w14:paraId="65BA5D05" w14:textId="77777777" w:rsidTr="002B1355">
        <w:trPr>
          <w:trHeight w:val="64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715E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00F7" w14:textId="1A89C2E8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Средняя заработная плата в субъекте Росси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>ско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й</w:t>
            </w: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Федерации (тыс. руб.)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0D13" w14:textId="74AA4BEF" w:rsidR="00D4458C" w:rsidRPr="00FF23F3" w:rsidRDefault="00D4458C" w:rsidP="00D4458C">
            <w:pPr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FF23F3">
              <w:rPr>
                <w:rFonts w:eastAsia="Times New Roman" w:cs="Times New Roman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Cs w:val="20"/>
                <w:lang w:eastAsia="ru-RU"/>
              </w:rPr>
              <w:t>7,1</w:t>
            </w:r>
          </w:p>
          <w:p w14:paraId="1DA4E56A" w14:textId="77777777" w:rsidR="00D4458C" w:rsidRPr="00FF23F3" w:rsidRDefault="00D4458C" w:rsidP="00D4458C">
            <w:pPr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  <w:p w14:paraId="0F69B7BC" w14:textId="05B91AAD" w:rsidR="00D4458C" w:rsidRPr="00FF23F3" w:rsidRDefault="00D4458C" w:rsidP="00D4458C">
            <w:pPr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F23F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FE7F95">
              <w:rPr>
                <w:rFonts w:eastAsia="Times New Roman" w:cs="Calibri"/>
                <w:sz w:val="18"/>
                <w:szCs w:val="18"/>
                <w:lang w:eastAsia="ru-RU"/>
              </w:rPr>
              <w:t>по данным Росстата среднемесячная номинальная начисленная заработная плата работников организаций за 2024 г.</w:t>
            </w:r>
          </w:p>
        </w:tc>
      </w:tr>
      <w:tr w:rsidR="00D4458C" w:rsidRPr="00205B42" w14:paraId="3A97516B" w14:textId="77777777" w:rsidTr="002B1355">
        <w:trPr>
          <w:trHeight w:val="129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6BB9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690E" w14:textId="77777777" w:rsidR="00D4458C" w:rsidRPr="00205B42" w:rsidRDefault="00D4458C" w:rsidP="00D4458C">
            <w:p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205B4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Наличие профильных образовательных учреждений в регионе (высшего образования и среднего специального образования)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F0BE9" w14:textId="77777777" w:rsidR="00D4458C" w:rsidRPr="00C23402" w:rsidRDefault="00D4458C" w:rsidP="00D4458C">
            <w:pPr>
              <w:jc w:val="left"/>
              <w:rPr>
                <w:b/>
                <w:bCs/>
              </w:rPr>
            </w:pPr>
            <w:r w:rsidRPr="00C23402">
              <w:rPr>
                <w:b/>
                <w:bCs/>
              </w:rPr>
              <w:t>Высшие учебные заведения (вузы)</w:t>
            </w:r>
          </w:p>
          <w:p w14:paraId="4F98DD42" w14:textId="5AE2B66B" w:rsidR="00D4458C" w:rsidRPr="00C23402" w:rsidRDefault="00D4458C" w:rsidP="00695921">
            <w:pPr>
              <w:pStyle w:val="a3"/>
              <w:numPr>
                <w:ilvl w:val="0"/>
                <w:numId w:val="9"/>
              </w:numPr>
              <w:ind w:left="7" w:firstLine="0"/>
              <w:jc w:val="left"/>
            </w:pPr>
            <w:r w:rsidRPr="00C23402">
              <w:t xml:space="preserve">Федеральное государственное бюджетное образовательное учреждение высшего образования </w:t>
            </w:r>
            <w:r w:rsidRPr="00C23402">
              <w:rPr>
                <w:rStyle w:val="a5"/>
                <w:b w:val="0"/>
                <w:bCs w:val="0"/>
              </w:rPr>
              <w:t>«</w:t>
            </w:r>
            <w:r w:rsidRPr="00C23402">
              <w:t>Дальневосточный федеральный университет</w:t>
            </w:r>
            <w:r w:rsidRPr="00C23402">
              <w:rPr>
                <w:rStyle w:val="a5"/>
                <w:b w:val="0"/>
                <w:bCs w:val="0"/>
              </w:rPr>
              <w:t>»</w:t>
            </w:r>
            <w:r w:rsidRPr="00C23402">
              <w:t xml:space="preserve"> (ФГБОУ ВО ДВФУ, г. Владивосток)</w:t>
            </w:r>
            <w:r w:rsidRPr="00C23402">
              <w:br/>
              <w:t>Специальности: экономика, логистика, управление транспортом, автоматизация промышленных объектов.</w:t>
            </w:r>
          </w:p>
          <w:p w14:paraId="366D114E" w14:textId="77777777" w:rsidR="00D4458C" w:rsidRPr="00C23402" w:rsidRDefault="00D4458C" w:rsidP="00695921">
            <w:pPr>
              <w:pStyle w:val="a3"/>
              <w:numPr>
                <w:ilvl w:val="0"/>
                <w:numId w:val="9"/>
              </w:numPr>
              <w:ind w:left="7" w:firstLine="0"/>
              <w:jc w:val="left"/>
            </w:pPr>
            <w:r w:rsidRPr="00C23402">
              <w:t>Федеральное государственное бюджетное образовательное учреждение высшего образования</w:t>
            </w:r>
            <w:r w:rsidRPr="00C23402">
              <w:rPr>
                <w:rStyle w:val="a5"/>
                <w:b w:val="0"/>
                <w:bCs w:val="0"/>
              </w:rPr>
              <w:t xml:space="preserve"> «</w:t>
            </w:r>
            <w:r w:rsidRPr="00C23402">
              <w:t>Владивостокский государственный университет</w:t>
            </w:r>
            <w:r w:rsidRPr="00C23402">
              <w:rPr>
                <w:rStyle w:val="a5"/>
                <w:b w:val="0"/>
                <w:bCs w:val="0"/>
              </w:rPr>
              <w:t>»</w:t>
            </w:r>
            <w:r w:rsidRPr="00C23402">
              <w:t xml:space="preserve"> (ФГБОУ ВО ВВГУ, г. Владивосток)</w:t>
            </w:r>
            <w:r w:rsidRPr="00C23402">
              <w:br/>
              <w:t>Специальности: коммерция, экономика, менеджмент, управление сервисом.</w:t>
            </w:r>
          </w:p>
          <w:p w14:paraId="113DBF7F" w14:textId="34E365D6" w:rsidR="00D4458C" w:rsidRDefault="00D4458C" w:rsidP="00695921">
            <w:pPr>
              <w:pStyle w:val="a3"/>
              <w:numPr>
                <w:ilvl w:val="0"/>
                <w:numId w:val="9"/>
              </w:numPr>
              <w:ind w:left="7" w:firstLine="0"/>
              <w:jc w:val="left"/>
            </w:pPr>
            <w:r w:rsidRPr="00C23402">
              <w:t xml:space="preserve">Федеральное государственное бюджетное образовательное учреждение высшего образования </w:t>
            </w:r>
            <w:r w:rsidRPr="00C23402">
              <w:rPr>
                <w:rStyle w:val="a5"/>
                <w:b w:val="0"/>
                <w:bCs w:val="0"/>
              </w:rPr>
              <w:t>«</w:t>
            </w:r>
            <w:r w:rsidRPr="00C23402">
              <w:t>Приморский государственный аграрно-технологический университет</w:t>
            </w:r>
            <w:r w:rsidRPr="00C23402">
              <w:rPr>
                <w:rStyle w:val="a5"/>
                <w:b w:val="0"/>
                <w:bCs w:val="0"/>
              </w:rPr>
              <w:t>»</w:t>
            </w:r>
            <w:r w:rsidRPr="00C23402">
              <w:t xml:space="preserve"> (ФГБОУ ВО ПГАТУ, г. Уссурийск)</w:t>
            </w:r>
            <w:r w:rsidRPr="00C23402">
              <w:br/>
              <w:t>Специальности: экономика, инженерные технологии (для обслуживания оборудования).</w:t>
            </w:r>
          </w:p>
          <w:p w14:paraId="12C6971D" w14:textId="77777777" w:rsidR="00D4458C" w:rsidRPr="00C23402" w:rsidRDefault="00D4458C" w:rsidP="00695921">
            <w:pPr>
              <w:pStyle w:val="a3"/>
              <w:numPr>
                <w:ilvl w:val="0"/>
                <w:numId w:val="9"/>
              </w:numPr>
              <w:ind w:left="7" w:firstLine="0"/>
              <w:jc w:val="left"/>
            </w:pPr>
          </w:p>
          <w:p w14:paraId="08E81CAB" w14:textId="77777777" w:rsidR="00D4458C" w:rsidRPr="00C23402" w:rsidRDefault="00D4458C" w:rsidP="00D4458C">
            <w:pPr>
              <w:jc w:val="left"/>
              <w:rPr>
                <w:b/>
                <w:bCs/>
              </w:rPr>
            </w:pPr>
            <w:r w:rsidRPr="00C23402">
              <w:rPr>
                <w:b/>
                <w:bCs/>
              </w:rPr>
              <w:t>Средние специальные учебные</w:t>
            </w:r>
            <w:r w:rsidRPr="00C23402">
              <w:t xml:space="preserve"> </w:t>
            </w:r>
            <w:r w:rsidRPr="00C23402">
              <w:rPr>
                <w:b/>
                <w:bCs/>
              </w:rPr>
              <w:t>заведения (колледжи и техникумы)</w:t>
            </w:r>
          </w:p>
          <w:p w14:paraId="4BA08212" w14:textId="77777777" w:rsidR="00D4458C" w:rsidRPr="00C23402" w:rsidRDefault="00D4458C" w:rsidP="00695921">
            <w:pPr>
              <w:pStyle w:val="a3"/>
              <w:numPr>
                <w:ilvl w:val="0"/>
                <w:numId w:val="10"/>
              </w:numPr>
              <w:ind w:left="7" w:hanging="5"/>
              <w:jc w:val="left"/>
            </w:pPr>
            <w:r w:rsidRPr="00C23402">
              <w:t xml:space="preserve">Краевое государственное бюджетное профессиональное образовательное учреждение </w:t>
            </w:r>
            <w:r w:rsidRPr="00C23402">
              <w:rPr>
                <w:rStyle w:val="a5"/>
                <w:b w:val="0"/>
                <w:bCs w:val="0"/>
              </w:rPr>
              <w:t>«</w:t>
            </w:r>
            <w:r w:rsidRPr="00C23402">
              <w:t>Уссурийский колледж технологии и управления</w:t>
            </w:r>
            <w:r w:rsidRPr="00C23402">
              <w:rPr>
                <w:rStyle w:val="a5"/>
                <w:b w:val="0"/>
                <w:bCs w:val="0"/>
              </w:rPr>
              <w:t>»</w:t>
            </w:r>
            <w:r w:rsidRPr="00C23402">
              <w:t xml:space="preserve"> (КГБПОУ УКТиУ, г. Уссурийск)</w:t>
            </w:r>
            <w:r w:rsidRPr="00C23402">
              <w:br/>
              <w:t>Специальности: коммерция, экономика, организация торговли.</w:t>
            </w:r>
          </w:p>
          <w:p w14:paraId="67AABDFC" w14:textId="77777777" w:rsidR="00D4458C" w:rsidRPr="00C23402" w:rsidRDefault="00D4458C" w:rsidP="00695921">
            <w:pPr>
              <w:pStyle w:val="a3"/>
              <w:numPr>
                <w:ilvl w:val="0"/>
                <w:numId w:val="10"/>
              </w:numPr>
              <w:ind w:left="7" w:hanging="5"/>
              <w:jc w:val="left"/>
            </w:pPr>
            <w:r w:rsidRPr="00C23402">
              <w:t xml:space="preserve">Краевое государственное бюджетное профессиональное образовательное учреждение </w:t>
            </w:r>
            <w:r w:rsidRPr="00C23402">
              <w:rPr>
                <w:rStyle w:val="a5"/>
                <w:b w:val="0"/>
                <w:bCs w:val="0"/>
              </w:rPr>
              <w:t>«</w:t>
            </w:r>
            <w:r w:rsidRPr="00C23402">
              <w:t>Дальневосточный государственный гуманитарно-технический колледж имени Д.М. Карбышева</w:t>
            </w:r>
            <w:r w:rsidRPr="00C23402">
              <w:rPr>
                <w:rStyle w:val="a5"/>
                <w:b w:val="0"/>
                <w:bCs w:val="0"/>
              </w:rPr>
              <w:t>»</w:t>
            </w:r>
            <w:r w:rsidRPr="00C23402">
              <w:t xml:space="preserve"> (КГБПОУ ДГГТК им. Д.М. Карбышева, г. Владивосток)</w:t>
            </w:r>
            <w:r w:rsidRPr="00C23402">
              <w:br/>
              <w:t>Специальности: экономика и бухгалтерский учёт, техника и технологии строительства (техническое сопровождение объектов).</w:t>
            </w:r>
          </w:p>
          <w:p w14:paraId="65DF178C" w14:textId="6A0C54DE" w:rsidR="00D4458C" w:rsidRPr="00C23402" w:rsidRDefault="00D4458C" w:rsidP="00695921">
            <w:pPr>
              <w:pStyle w:val="a3"/>
              <w:numPr>
                <w:ilvl w:val="0"/>
                <w:numId w:val="10"/>
              </w:numPr>
              <w:ind w:left="7" w:hanging="5"/>
              <w:jc w:val="left"/>
            </w:pPr>
            <w:r w:rsidRPr="00C23402">
              <w:lastRenderedPageBreak/>
              <w:t xml:space="preserve">Краевое государственное бюджетное профессиональное образовательное учреждение </w:t>
            </w:r>
            <w:r w:rsidRPr="00C23402">
              <w:rPr>
                <w:rStyle w:val="a5"/>
                <w:b w:val="0"/>
                <w:bCs w:val="0"/>
              </w:rPr>
              <w:t>«</w:t>
            </w:r>
            <w:r w:rsidRPr="00C23402">
              <w:t>Приморский политехнический колледж</w:t>
            </w:r>
            <w:r w:rsidRPr="00C23402">
              <w:rPr>
                <w:rStyle w:val="a5"/>
                <w:b w:val="0"/>
                <w:bCs w:val="0"/>
              </w:rPr>
              <w:t>»</w:t>
            </w:r>
            <w:r w:rsidRPr="00C23402">
              <w:t xml:space="preserve"> (КГБПОУ ППК, г. Владивосток)</w:t>
            </w:r>
            <w:r w:rsidRPr="00C23402">
              <w:br/>
              <w:t>Специальности: техническая эксплуатация и обслуживание электрического и электромеханического оборудования (обслуживание инженерных систем АЗС).</w:t>
            </w:r>
          </w:p>
        </w:tc>
      </w:tr>
    </w:tbl>
    <w:p w14:paraId="4FF8201F" w14:textId="77777777" w:rsidR="00205B42" w:rsidRDefault="00205B42"/>
    <w:sectPr w:rsidR="00205B42" w:rsidSect="00E566A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9C195" w14:textId="77777777" w:rsidR="007A40CD" w:rsidRDefault="007A40CD" w:rsidP="00153118">
      <w:r>
        <w:separator/>
      </w:r>
    </w:p>
  </w:endnote>
  <w:endnote w:type="continuationSeparator" w:id="0">
    <w:p w14:paraId="023273E7" w14:textId="77777777" w:rsidR="007A40CD" w:rsidRDefault="007A40CD" w:rsidP="0015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Arial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6E17C" w14:textId="77777777" w:rsidR="007A40CD" w:rsidRDefault="007A40CD" w:rsidP="00153118">
      <w:r>
        <w:separator/>
      </w:r>
    </w:p>
  </w:footnote>
  <w:footnote w:type="continuationSeparator" w:id="0">
    <w:p w14:paraId="5847668A" w14:textId="77777777" w:rsidR="007A40CD" w:rsidRDefault="007A40CD" w:rsidP="0015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7AB"/>
    <w:multiLevelType w:val="hybridMultilevel"/>
    <w:tmpl w:val="99609708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7F5E"/>
    <w:multiLevelType w:val="hybridMultilevel"/>
    <w:tmpl w:val="10C0F236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0E06"/>
    <w:multiLevelType w:val="hybridMultilevel"/>
    <w:tmpl w:val="44E21326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F336C"/>
    <w:multiLevelType w:val="hybridMultilevel"/>
    <w:tmpl w:val="FE9A1174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4072E"/>
    <w:multiLevelType w:val="hybridMultilevel"/>
    <w:tmpl w:val="34202BB8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70F28"/>
    <w:multiLevelType w:val="hybridMultilevel"/>
    <w:tmpl w:val="50A2C8C6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0E41"/>
    <w:multiLevelType w:val="hybridMultilevel"/>
    <w:tmpl w:val="F4CC00CA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5767C"/>
    <w:multiLevelType w:val="hybridMultilevel"/>
    <w:tmpl w:val="6AB4D950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32379"/>
    <w:multiLevelType w:val="hybridMultilevel"/>
    <w:tmpl w:val="493005C4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13DEF"/>
    <w:multiLevelType w:val="hybridMultilevel"/>
    <w:tmpl w:val="5DD4F3EA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32DE"/>
    <w:multiLevelType w:val="hybridMultilevel"/>
    <w:tmpl w:val="6FA8E43A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01421"/>
    <w:multiLevelType w:val="hybridMultilevel"/>
    <w:tmpl w:val="A3EC163E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556E5"/>
    <w:multiLevelType w:val="hybridMultilevel"/>
    <w:tmpl w:val="B942AA06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97092"/>
    <w:multiLevelType w:val="hybridMultilevel"/>
    <w:tmpl w:val="CA3AB15C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520D1"/>
    <w:multiLevelType w:val="hybridMultilevel"/>
    <w:tmpl w:val="4AD657D6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1ECB"/>
    <w:multiLevelType w:val="hybridMultilevel"/>
    <w:tmpl w:val="1C346166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F3F2D"/>
    <w:multiLevelType w:val="hybridMultilevel"/>
    <w:tmpl w:val="CD90B0F8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D5C1E"/>
    <w:multiLevelType w:val="hybridMultilevel"/>
    <w:tmpl w:val="657A8204"/>
    <w:lvl w:ilvl="0" w:tplc="8E68D49A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>
    <w:nsid w:val="333E7DD8"/>
    <w:multiLevelType w:val="hybridMultilevel"/>
    <w:tmpl w:val="55A0366E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92A2F"/>
    <w:multiLevelType w:val="hybridMultilevel"/>
    <w:tmpl w:val="27F2B536"/>
    <w:lvl w:ilvl="0" w:tplc="8E68D49A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>
    <w:nsid w:val="3D57756E"/>
    <w:multiLevelType w:val="hybridMultilevel"/>
    <w:tmpl w:val="68C8330C"/>
    <w:lvl w:ilvl="0" w:tplc="DCB800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B4542"/>
    <w:multiLevelType w:val="hybridMultilevel"/>
    <w:tmpl w:val="70F601E8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C467E"/>
    <w:multiLevelType w:val="hybridMultilevel"/>
    <w:tmpl w:val="493268E6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B6850"/>
    <w:multiLevelType w:val="hybridMultilevel"/>
    <w:tmpl w:val="35B827DA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6007D"/>
    <w:multiLevelType w:val="hybridMultilevel"/>
    <w:tmpl w:val="D9AC5DDE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606EC"/>
    <w:multiLevelType w:val="hybridMultilevel"/>
    <w:tmpl w:val="77AA5576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E08E1"/>
    <w:multiLevelType w:val="hybridMultilevel"/>
    <w:tmpl w:val="C5D2899E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B11DD"/>
    <w:multiLevelType w:val="hybridMultilevel"/>
    <w:tmpl w:val="FBAA58D4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C3E23"/>
    <w:multiLevelType w:val="hybridMultilevel"/>
    <w:tmpl w:val="12964332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82DB1"/>
    <w:multiLevelType w:val="hybridMultilevel"/>
    <w:tmpl w:val="4D369506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1351D"/>
    <w:multiLevelType w:val="hybridMultilevel"/>
    <w:tmpl w:val="AF3E924C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F7F75"/>
    <w:multiLevelType w:val="hybridMultilevel"/>
    <w:tmpl w:val="F0DA9D78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2754B"/>
    <w:multiLevelType w:val="hybridMultilevel"/>
    <w:tmpl w:val="0BB2261C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E6C48"/>
    <w:multiLevelType w:val="hybridMultilevel"/>
    <w:tmpl w:val="B0AC2C50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53418"/>
    <w:multiLevelType w:val="hybridMultilevel"/>
    <w:tmpl w:val="8974884A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D079A"/>
    <w:multiLevelType w:val="hybridMultilevel"/>
    <w:tmpl w:val="9752BF20"/>
    <w:lvl w:ilvl="0" w:tplc="8E68D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960F7"/>
    <w:multiLevelType w:val="hybridMultilevel"/>
    <w:tmpl w:val="51E8B064"/>
    <w:lvl w:ilvl="0" w:tplc="8E68D49A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32"/>
  </w:num>
  <w:num w:numId="5">
    <w:abstractNumId w:val="10"/>
  </w:num>
  <w:num w:numId="6">
    <w:abstractNumId w:val="0"/>
  </w:num>
  <w:num w:numId="7">
    <w:abstractNumId w:val="13"/>
  </w:num>
  <w:num w:numId="8">
    <w:abstractNumId w:val="14"/>
  </w:num>
  <w:num w:numId="9">
    <w:abstractNumId w:val="22"/>
  </w:num>
  <w:num w:numId="10">
    <w:abstractNumId w:val="31"/>
  </w:num>
  <w:num w:numId="11">
    <w:abstractNumId w:val="36"/>
  </w:num>
  <w:num w:numId="12">
    <w:abstractNumId w:val="19"/>
  </w:num>
  <w:num w:numId="13">
    <w:abstractNumId w:val="17"/>
  </w:num>
  <w:num w:numId="14">
    <w:abstractNumId w:val="33"/>
  </w:num>
  <w:num w:numId="15">
    <w:abstractNumId w:val="27"/>
  </w:num>
  <w:num w:numId="16">
    <w:abstractNumId w:val="9"/>
  </w:num>
  <w:num w:numId="17">
    <w:abstractNumId w:val="7"/>
  </w:num>
  <w:num w:numId="18">
    <w:abstractNumId w:val="11"/>
  </w:num>
  <w:num w:numId="19">
    <w:abstractNumId w:val="29"/>
  </w:num>
  <w:num w:numId="20">
    <w:abstractNumId w:val="15"/>
  </w:num>
  <w:num w:numId="21">
    <w:abstractNumId w:val="21"/>
  </w:num>
  <w:num w:numId="22">
    <w:abstractNumId w:val="4"/>
  </w:num>
  <w:num w:numId="23">
    <w:abstractNumId w:val="25"/>
  </w:num>
  <w:num w:numId="24">
    <w:abstractNumId w:val="35"/>
  </w:num>
  <w:num w:numId="25">
    <w:abstractNumId w:val="18"/>
  </w:num>
  <w:num w:numId="26">
    <w:abstractNumId w:val="28"/>
  </w:num>
  <w:num w:numId="27">
    <w:abstractNumId w:val="34"/>
  </w:num>
  <w:num w:numId="28">
    <w:abstractNumId w:val="26"/>
  </w:num>
  <w:num w:numId="29">
    <w:abstractNumId w:val="30"/>
  </w:num>
  <w:num w:numId="30">
    <w:abstractNumId w:val="24"/>
  </w:num>
  <w:num w:numId="31">
    <w:abstractNumId w:val="16"/>
  </w:num>
  <w:num w:numId="32">
    <w:abstractNumId w:val="20"/>
  </w:num>
  <w:num w:numId="33">
    <w:abstractNumId w:val="2"/>
  </w:num>
  <w:num w:numId="34">
    <w:abstractNumId w:val="1"/>
  </w:num>
  <w:num w:numId="35">
    <w:abstractNumId w:val="8"/>
  </w:num>
  <w:num w:numId="36">
    <w:abstractNumId w:val="5"/>
  </w:num>
  <w:num w:numId="37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42"/>
    <w:rsid w:val="00086B12"/>
    <w:rsid w:val="00092709"/>
    <w:rsid w:val="000A46DD"/>
    <w:rsid w:val="000A74E0"/>
    <w:rsid w:val="000A7A02"/>
    <w:rsid w:val="000B26D1"/>
    <w:rsid w:val="000D1357"/>
    <w:rsid w:val="00100336"/>
    <w:rsid w:val="00153118"/>
    <w:rsid w:val="00176019"/>
    <w:rsid w:val="00183CDF"/>
    <w:rsid w:val="001F015B"/>
    <w:rsid w:val="00204B22"/>
    <w:rsid w:val="00205B42"/>
    <w:rsid w:val="00233120"/>
    <w:rsid w:val="002648AE"/>
    <w:rsid w:val="0028764F"/>
    <w:rsid w:val="002B1355"/>
    <w:rsid w:val="002B225A"/>
    <w:rsid w:val="002C6D9F"/>
    <w:rsid w:val="002E19AE"/>
    <w:rsid w:val="002F7254"/>
    <w:rsid w:val="00380CA6"/>
    <w:rsid w:val="003D1BB4"/>
    <w:rsid w:val="003E4759"/>
    <w:rsid w:val="003F4E95"/>
    <w:rsid w:val="00401847"/>
    <w:rsid w:val="0040215D"/>
    <w:rsid w:val="00433015"/>
    <w:rsid w:val="0045581E"/>
    <w:rsid w:val="00462C8C"/>
    <w:rsid w:val="00474533"/>
    <w:rsid w:val="00493B55"/>
    <w:rsid w:val="004B5006"/>
    <w:rsid w:val="00502574"/>
    <w:rsid w:val="00564B0C"/>
    <w:rsid w:val="005818CA"/>
    <w:rsid w:val="005B7172"/>
    <w:rsid w:val="005C383C"/>
    <w:rsid w:val="005D4A45"/>
    <w:rsid w:val="005D5C8F"/>
    <w:rsid w:val="00605673"/>
    <w:rsid w:val="00615F81"/>
    <w:rsid w:val="006550D6"/>
    <w:rsid w:val="00665E35"/>
    <w:rsid w:val="006845C9"/>
    <w:rsid w:val="00685851"/>
    <w:rsid w:val="00695921"/>
    <w:rsid w:val="006B23A2"/>
    <w:rsid w:val="006B758A"/>
    <w:rsid w:val="006C08F8"/>
    <w:rsid w:val="006D15FE"/>
    <w:rsid w:val="006D3420"/>
    <w:rsid w:val="00725876"/>
    <w:rsid w:val="007364B9"/>
    <w:rsid w:val="007451DC"/>
    <w:rsid w:val="007A40CD"/>
    <w:rsid w:val="007C2A91"/>
    <w:rsid w:val="007C6C29"/>
    <w:rsid w:val="007D3960"/>
    <w:rsid w:val="007F2F2D"/>
    <w:rsid w:val="0084726A"/>
    <w:rsid w:val="008D116A"/>
    <w:rsid w:val="00904695"/>
    <w:rsid w:val="00907A30"/>
    <w:rsid w:val="00912587"/>
    <w:rsid w:val="00913260"/>
    <w:rsid w:val="00917C46"/>
    <w:rsid w:val="009655AF"/>
    <w:rsid w:val="009C259A"/>
    <w:rsid w:val="009F7F12"/>
    <w:rsid w:val="00A53559"/>
    <w:rsid w:val="00A57FA9"/>
    <w:rsid w:val="00A7388D"/>
    <w:rsid w:val="00A76E3F"/>
    <w:rsid w:val="00A96DEF"/>
    <w:rsid w:val="00AA5125"/>
    <w:rsid w:val="00AB44C1"/>
    <w:rsid w:val="00AC34CB"/>
    <w:rsid w:val="00B01EE1"/>
    <w:rsid w:val="00B15628"/>
    <w:rsid w:val="00B17324"/>
    <w:rsid w:val="00B414FC"/>
    <w:rsid w:val="00B506C9"/>
    <w:rsid w:val="00BA105E"/>
    <w:rsid w:val="00BE45A6"/>
    <w:rsid w:val="00C16E96"/>
    <w:rsid w:val="00C23402"/>
    <w:rsid w:val="00C777C2"/>
    <w:rsid w:val="00C82B8E"/>
    <w:rsid w:val="00CC5DDC"/>
    <w:rsid w:val="00D106B8"/>
    <w:rsid w:val="00D4458C"/>
    <w:rsid w:val="00D50366"/>
    <w:rsid w:val="00D5427A"/>
    <w:rsid w:val="00D55F56"/>
    <w:rsid w:val="00D61972"/>
    <w:rsid w:val="00D71F0E"/>
    <w:rsid w:val="00DC2164"/>
    <w:rsid w:val="00E25C18"/>
    <w:rsid w:val="00E3144E"/>
    <w:rsid w:val="00E40221"/>
    <w:rsid w:val="00E566AB"/>
    <w:rsid w:val="00E852A2"/>
    <w:rsid w:val="00E93570"/>
    <w:rsid w:val="00F20448"/>
    <w:rsid w:val="00F859BE"/>
    <w:rsid w:val="00FB23D9"/>
    <w:rsid w:val="00FE7F95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1180"/>
  <w15:chartTrackingRefBased/>
  <w15:docId w15:val="{D343F60C-D0E7-4C31-A79A-85B2B926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18"/>
    <w:pPr>
      <w:spacing w:after="0" w:line="240" w:lineRule="auto"/>
      <w:jc w:val="both"/>
    </w:pPr>
    <w:rPr>
      <w:rFonts w:ascii="Times New Roman" w:hAnsi="Times New Roman"/>
      <w:kern w:val="0"/>
      <w:sz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3015"/>
    <w:pPr>
      <w:keepNext/>
      <w:keepLines/>
      <w:spacing w:before="240" w:line="276" w:lineRule="auto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3015"/>
    <w:pPr>
      <w:keepNext/>
      <w:keepLines/>
      <w:spacing w:before="40" w:line="276" w:lineRule="auto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847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4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015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3015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aliases w:val="Маркер,ПАРАГРАФ,Абзац списка11,List Paragraph,Абзац списка3,Абзац списка2,Цветной список - Акцент 11,СПИСОК,Второй абзац списка,Абзац списка для документа,Bullet List,FooterText,numbered,Paragraphe de liste1,lp1,Bullet 1"/>
    <w:basedOn w:val="a"/>
    <w:link w:val="a4"/>
    <w:uiPriority w:val="34"/>
    <w:qFormat/>
    <w:rsid w:val="00A57FA9"/>
    <w:pPr>
      <w:ind w:left="720"/>
      <w:contextualSpacing/>
    </w:pPr>
  </w:style>
  <w:style w:type="character" w:customStyle="1" w:styleId="apple-converted-space">
    <w:name w:val="apple-converted-space"/>
    <w:basedOn w:val="a0"/>
    <w:rsid w:val="000A74E0"/>
  </w:style>
  <w:style w:type="character" w:styleId="a5">
    <w:name w:val="Strong"/>
    <w:basedOn w:val="a0"/>
    <w:uiPriority w:val="22"/>
    <w:qFormat/>
    <w:rsid w:val="000A74E0"/>
    <w:rPr>
      <w:b/>
      <w:bCs/>
    </w:rPr>
  </w:style>
  <w:style w:type="paragraph" w:styleId="a6">
    <w:name w:val="Normal (Web)"/>
    <w:basedOn w:val="a"/>
    <w:uiPriority w:val="99"/>
    <w:unhideWhenUsed/>
    <w:rsid w:val="000A74E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74E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character" w:styleId="a7">
    <w:name w:val="footnote reference"/>
    <w:basedOn w:val="a0"/>
    <w:link w:val="11"/>
    <w:unhideWhenUsed/>
    <w:rsid w:val="00153118"/>
    <w:rPr>
      <w:vertAlign w:val="superscript"/>
    </w:rPr>
  </w:style>
  <w:style w:type="paragraph" w:styleId="a8">
    <w:name w:val="footnote text"/>
    <w:basedOn w:val="a"/>
    <w:link w:val="a9"/>
    <w:uiPriority w:val="99"/>
    <w:unhideWhenUsed/>
    <w:rsid w:val="00153118"/>
    <w:pPr>
      <w:ind w:firstLine="567"/>
    </w:pPr>
    <w:rPr>
      <w:rFonts w:ascii="Montserrat" w:hAnsi="Montserrat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53118"/>
    <w:rPr>
      <w:rFonts w:ascii="Montserrat" w:hAnsi="Montserrat"/>
      <w:kern w:val="0"/>
      <w:sz w:val="20"/>
      <w:szCs w:val="20"/>
      <w14:ligatures w14:val="none"/>
    </w:rPr>
  </w:style>
  <w:style w:type="character" w:customStyle="1" w:styleId="a4">
    <w:name w:val="Абзац списка Знак"/>
    <w:aliases w:val="Маркер Знак,ПАРАГРАФ Знак,Абзац списка11 Знак,List Paragraph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numbered Знак"/>
    <w:basedOn w:val="a0"/>
    <w:link w:val="a3"/>
    <w:uiPriority w:val="34"/>
    <w:locked/>
    <w:rsid w:val="00153118"/>
    <w:rPr>
      <w:rFonts w:ascii="Times New Roman" w:hAnsi="Times New Roman"/>
      <w:kern w:val="0"/>
      <w:sz w:val="20"/>
      <w14:ligatures w14:val="none"/>
    </w:rPr>
  </w:style>
  <w:style w:type="paragraph" w:customStyle="1" w:styleId="11">
    <w:name w:val="Знак сноски1"/>
    <w:basedOn w:val="a"/>
    <w:link w:val="a7"/>
    <w:qFormat/>
    <w:rsid w:val="00153118"/>
    <w:pPr>
      <w:spacing w:after="60"/>
      <w:ind w:firstLine="567"/>
    </w:pPr>
    <w:rPr>
      <w:rFonts w:asciiTheme="minorHAnsi" w:hAnsiTheme="minorHAnsi"/>
      <w:kern w:val="2"/>
      <w:sz w:val="22"/>
      <w:vertAlign w:val="superscript"/>
      <w14:ligatures w14:val="standardContextual"/>
    </w:rPr>
  </w:style>
  <w:style w:type="paragraph" w:styleId="aa">
    <w:name w:val="Body Text"/>
    <w:basedOn w:val="a"/>
    <w:link w:val="ab"/>
    <w:qFormat/>
    <w:rsid w:val="00502574"/>
    <w:pPr>
      <w:widowControl w:val="0"/>
      <w:autoSpaceDE w:val="0"/>
      <w:autoSpaceDN w:val="0"/>
      <w:ind w:firstLine="567"/>
    </w:pPr>
    <w:rPr>
      <w:rFonts w:ascii="Montserrat" w:eastAsia="Times New Roman" w:hAnsi="Montserrat" w:cs="Times New Roman"/>
    </w:rPr>
  </w:style>
  <w:style w:type="character" w:customStyle="1" w:styleId="ab">
    <w:name w:val="Основной текст Знак"/>
    <w:basedOn w:val="a0"/>
    <w:link w:val="aa"/>
    <w:qFormat/>
    <w:rsid w:val="00502574"/>
    <w:rPr>
      <w:rFonts w:ascii="Montserrat" w:eastAsia="Times New Roman" w:hAnsi="Montserrat" w:cs="Times New Roman"/>
      <w:kern w:val="0"/>
      <w:sz w:val="20"/>
      <w14:ligatures w14:val="none"/>
    </w:rPr>
  </w:style>
  <w:style w:type="paragraph" w:customStyle="1" w:styleId="ac">
    <w:name w:val="БП основной"/>
    <w:basedOn w:val="a"/>
    <w:qFormat/>
    <w:rsid w:val="00917C46"/>
    <w:pPr>
      <w:ind w:firstLine="567"/>
    </w:pPr>
    <w:rPr>
      <w:rFonts w:ascii="Montserrat" w:eastAsia="Times New Roman" w:hAnsi="Montserrat" w:cs="Times New Roman"/>
      <w:color w:val="000000" w:themeColor="text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26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3F4E9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4E9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Решeтило</dc:creator>
  <cp:keywords/>
  <dc:description/>
  <cp:lastModifiedBy>Шамрай Юрий Станиславович</cp:lastModifiedBy>
  <cp:revision>15</cp:revision>
  <cp:lastPrinted>2025-05-20T06:41:00Z</cp:lastPrinted>
  <dcterms:created xsi:type="dcterms:W3CDTF">2025-03-14T07:22:00Z</dcterms:created>
  <dcterms:modified xsi:type="dcterms:W3CDTF">2025-05-20T06:41:00Z</dcterms:modified>
</cp:coreProperties>
</file>