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1766"/>
        <w:gridCol w:w="4268"/>
      </w:tblGrid>
      <w:tr w:rsidR="00680AB1" w:rsidRPr="005D5DE7" w:rsidTr="005D5DE7">
        <w:trPr>
          <w:trHeight w:val="1267"/>
        </w:trPr>
        <w:tc>
          <w:tcPr>
            <w:tcW w:w="11766" w:type="dxa"/>
            <w:shd w:val="clear" w:color="auto" w:fill="auto"/>
          </w:tcPr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0"/>
                <w:lang w:eastAsia="ru-RU"/>
              </w:rPr>
            </w:pPr>
            <w:bookmarkStart w:id="0" w:name="Par255"/>
            <w:bookmarkStart w:id="1" w:name="_GoBack"/>
            <w:bookmarkEnd w:id="0"/>
            <w:bookmarkEnd w:id="1"/>
          </w:p>
        </w:tc>
        <w:tc>
          <w:tcPr>
            <w:tcW w:w="4268" w:type="dxa"/>
            <w:shd w:val="clear" w:color="auto" w:fill="auto"/>
          </w:tcPr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D5DE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Приложение</w:t>
            </w:r>
          </w:p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D5DE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 распоряжению</w:t>
            </w:r>
          </w:p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D5DE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Правительства Приморского края</w:t>
            </w:r>
          </w:p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D5DE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от 17.02.2024 № 73-рп </w:t>
            </w:r>
          </w:p>
          <w:p w:rsidR="00680AB1" w:rsidRPr="005D5DE7" w:rsidRDefault="00680AB1" w:rsidP="005D5DE7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680AB1" w:rsidRPr="005D5DE7" w:rsidTr="005D5DE7">
        <w:tc>
          <w:tcPr>
            <w:tcW w:w="11766" w:type="dxa"/>
            <w:shd w:val="clear" w:color="auto" w:fill="auto"/>
          </w:tcPr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68" w:type="dxa"/>
            <w:shd w:val="clear" w:color="auto" w:fill="auto"/>
          </w:tcPr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D5DE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«Приложение</w:t>
            </w:r>
          </w:p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D5DE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 региональной программе</w:t>
            </w:r>
          </w:p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D5DE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«Повышение финансовой</w:t>
            </w:r>
          </w:p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D5DE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грамотности и формирование</w:t>
            </w:r>
          </w:p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D5DE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финансовой культуры</w:t>
            </w:r>
          </w:p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D5DE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 Приморском крае</w:t>
            </w:r>
          </w:p>
          <w:p w:rsidR="00680AB1" w:rsidRPr="005D5DE7" w:rsidRDefault="00680AB1" w:rsidP="005D5D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D5DE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2030 года»</w:t>
            </w:r>
          </w:p>
        </w:tc>
      </w:tr>
    </w:tbl>
    <w:p w:rsidR="00680AB1" w:rsidRPr="00680AB1" w:rsidRDefault="00680AB1" w:rsidP="00680AB1">
      <w:pPr>
        <w:spacing w:after="0" w:line="240" w:lineRule="auto"/>
        <w:rPr>
          <w:rFonts w:ascii="Times New Roman" w:eastAsia="Arial" w:hAnsi="Times New Roman"/>
          <w:b/>
          <w:sz w:val="24"/>
          <w:szCs w:val="20"/>
          <w:lang w:eastAsia="ru-RU"/>
        </w:rPr>
      </w:pPr>
    </w:p>
    <w:p w:rsidR="00680AB1" w:rsidRPr="00680AB1" w:rsidRDefault="00680AB1" w:rsidP="00680AB1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0"/>
          <w:lang w:eastAsia="ru-RU"/>
        </w:rPr>
      </w:pPr>
    </w:p>
    <w:p w:rsidR="00680AB1" w:rsidRPr="00680AB1" w:rsidRDefault="00680AB1" w:rsidP="00680AB1">
      <w:pPr>
        <w:spacing w:after="0" w:line="240" w:lineRule="auto"/>
        <w:rPr>
          <w:rFonts w:ascii="Times New Roman" w:eastAsia="Arial" w:hAnsi="Times New Roman"/>
          <w:b/>
          <w:sz w:val="24"/>
          <w:szCs w:val="20"/>
          <w:lang w:eastAsia="ru-RU"/>
        </w:rPr>
      </w:pPr>
    </w:p>
    <w:p w:rsidR="00680AB1" w:rsidRPr="00680AB1" w:rsidRDefault="00680AB1" w:rsidP="00680AB1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680AB1">
        <w:rPr>
          <w:rFonts w:ascii="Times New Roman" w:eastAsia="Arial" w:hAnsi="Times New Roman"/>
          <w:b/>
          <w:sz w:val="28"/>
          <w:szCs w:val="28"/>
          <w:lang w:eastAsia="ru-RU"/>
        </w:rPr>
        <w:t>ПЛАН</w:t>
      </w:r>
    </w:p>
    <w:p w:rsidR="00680AB1" w:rsidRPr="00680AB1" w:rsidRDefault="00680AB1" w:rsidP="00680AB1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680AB1">
        <w:rPr>
          <w:rFonts w:ascii="Times New Roman" w:eastAsia="Arial" w:hAnsi="Times New Roman"/>
          <w:b/>
          <w:sz w:val="28"/>
          <w:szCs w:val="28"/>
          <w:lang w:eastAsia="ru-RU"/>
        </w:rPr>
        <w:t>реализации региональной программы «Повышение финансовой грамотности</w:t>
      </w:r>
    </w:p>
    <w:p w:rsidR="00680AB1" w:rsidRPr="00680AB1" w:rsidRDefault="00680AB1" w:rsidP="00680AB1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680AB1">
        <w:rPr>
          <w:rFonts w:ascii="Times New Roman" w:eastAsia="Arial" w:hAnsi="Times New Roman"/>
          <w:b/>
          <w:sz w:val="28"/>
          <w:szCs w:val="28"/>
          <w:lang w:eastAsia="ru-RU"/>
        </w:rPr>
        <w:t>и формирование финансовой культуры в Приморском крае до 2030 года»</w:t>
      </w:r>
    </w:p>
    <w:p w:rsidR="00680AB1" w:rsidRPr="00680AB1" w:rsidRDefault="00680AB1" w:rsidP="00680AB1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0"/>
          <w:lang w:eastAsia="ru-RU"/>
        </w:rPr>
      </w:pPr>
    </w:p>
    <w:p w:rsidR="00680AB1" w:rsidRPr="00680AB1" w:rsidRDefault="00680AB1" w:rsidP="00680AB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80AB1" w:rsidRPr="00680AB1" w:rsidRDefault="00680AB1" w:rsidP="00680AB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545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359"/>
        <w:gridCol w:w="2177"/>
        <w:gridCol w:w="1515"/>
        <w:gridCol w:w="753"/>
        <w:gridCol w:w="709"/>
        <w:gridCol w:w="709"/>
        <w:gridCol w:w="709"/>
        <w:gridCol w:w="708"/>
        <w:gridCol w:w="709"/>
        <w:gridCol w:w="709"/>
      </w:tblGrid>
      <w:tr w:rsidR="00680AB1" w:rsidRPr="005D5DE7" w:rsidTr="00F263F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основного мероприятия, контрольного события региональной программы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Участник региональной программы (ответственный исполнитель)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Показатель достижения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Срок реализации</w:t>
            </w:r>
          </w:p>
        </w:tc>
        <w:tc>
          <w:tcPr>
            <w:tcW w:w="5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Целевое значение показателя достижения</w:t>
            </w:r>
          </w:p>
        </w:tc>
      </w:tr>
      <w:tr w:rsidR="00680AB1" w:rsidRPr="005D5DE7" w:rsidTr="00F263F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2030 год</w:t>
            </w:r>
          </w:p>
        </w:tc>
      </w:tr>
      <w:tr w:rsidR="00680AB1" w:rsidRPr="005D5DE7" w:rsidTr="00F263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</w:tr>
      <w:tr w:rsidR="00680AB1" w:rsidRPr="005D5DE7" w:rsidTr="00F263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Создание и обеспечение необходимой и устойчивой инфраструктуры для управления региональной программой «Повышение финансовой грамотности и формирование финансовой культуры в Приморском крае до 2030 года (далее – Региональная программа)»</w:t>
            </w:r>
          </w:p>
        </w:tc>
      </w:tr>
    </w:tbl>
    <w:p w:rsidR="00680AB1" w:rsidRPr="00680AB1" w:rsidRDefault="00680AB1" w:rsidP="00680AB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80AB1" w:rsidRPr="00680AB1" w:rsidRDefault="00680AB1" w:rsidP="00680AB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5593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2359"/>
        <w:gridCol w:w="2177"/>
        <w:gridCol w:w="1515"/>
        <w:gridCol w:w="753"/>
        <w:gridCol w:w="709"/>
        <w:gridCol w:w="709"/>
        <w:gridCol w:w="709"/>
        <w:gridCol w:w="708"/>
        <w:gridCol w:w="709"/>
        <w:gridCol w:w="709"/>
      </w:tblGrid>
      <w:tr w:rsidR="00680AB1" w:rsidRPr="005D5DE7" w:rsidTr="00F263F8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деятельности Межведомственного координационного совета по повышению финансовой грамотности в Приморском крае (далее - Координационный совет)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Правительство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финансов Приморского края;</w:t>
            </w:r>
          </w:p>
          <w:p w:rsidR="00680AB1" w:rsidRPr="00680AB1" w:rsidRDefault="00680AB1" w:rsidP="00680A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главное управление Центрального банка Российской Федерации (далее - Дальневосточное ГУ Банка России)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9BBB59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заседания Координационного совета не реже 1-го раза в год (количество проведенных заседаний, 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Контроль за ходом реализации Региональной программы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протоколы заседаний Координационного совета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учётом развития современных финансовых технологий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Внедрение в образовательную практику дошкольного образования элементов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учебно-методические программы внедрены в 100% учреждений края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Включение в образовательные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практики общего образования учебных программ и учебно-методических материалов по 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министерство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образования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доля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2024 - 2030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2.1.3.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Включение в образовательные практики профессиональных образовательных организаций учебных программ и учебно-методических материалов образовательных курсов по основам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профессионального образования и занятости населения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здравоохранения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культуры и архивного дела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доля профессиональных образовательных организаций в крае, которые обеспечили включение элементов финансовой грамотности в образовательных программах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среднего профессионального образования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2.1.4.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Внедрение образовательных программ по повышению финансовой грамотности, в т.ч. на базе модулей по финансовой грамотности, в организациях для детей-сирот и детей, оставшихся без попечения родителей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9BBB59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труда и социальной политики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учебно-методические материалы внедрены в 100% организаций для детей-сирот и детей, оставшихся без попечения родителей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Содействие развитию проектной деятельности обучающихся общего, среднего профессионального и высшего образования по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профессионального образования и занятости населения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Дальневосточный федеральный университет (далее - ДВФУ)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 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тематика финансовой грамотности используется в рамках выполнения обучающимися индивидуальных проектов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Обеспечение участия организаций общего образования Приморского края в онлайн-уроках по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финансовой грамотности, проводимых Банком России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управление по работе с муниципальными учреждениями образования города Владивостока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доля организаций общего образования,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принимающих участие в онлайн-уроках Банка России, от общего количества организаций общего образования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2.1.7.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участия организаций среднего профессионального образования (далее - СПО) Приморского края в онлайн-уроках по финансовой грамотности, проводимых Банком России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профессионального образования и занятости населения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здравоохранения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C0504D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культуры и архивного дела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доля организаций СПО, принимающих участие в онлайн-уроках Банка России, от общего количества организаций СПО края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участия организаций для детей-сирот и детей, оставшихся без попечения родителей, Приморского края в онлайн-уроках по финансовой грамотности, проводимых Банком России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9BBB59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труда и социальной политики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доля организаций для детей-сирот и детей, оставшихся без попечения родителей, принимающих участие в онлайн-уроках Банка России, от общего количества организаций для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детей-сирот и детей, оставшихся без попечения родителей Приморского края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2.1.9.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экскурсий в музее Дальневосточного ГУ Банка России для обучающихся в образовательных учреждениях Приморского края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9BBB59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экскурсий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классных часов по финансовой грамотности для обучающихся 5 - 8 классов организаций общего образования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trike/>
                <w:color w:val="C0504D"/>
                <w:sz w:val="24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доля организаций от общего количества общеобразовательных организаций, проводящих классные часы по финансовой грамотности для обучающихся 5 - 8 классов в 2023 году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конкурса рисунков и конкурса стихов для обучающихся 1 - 4 классов организаций общего образования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конкурсы проведены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Проведение конкурса «Мой умный бюджет» для обучающихся 9 - 11 классов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организаций общего образования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министерство образования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конкурс проведён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2.1.13.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Краевого конкурса по финансовой грамотности среди студентов и преподавателей образовательных учреждений среднего профессионального образования «Финансовые СПОсобности»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профессионального образования и занятости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финансов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конкурс проведён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Оказание содействия в освещении Краевого конкурса по финансовой грамотности среди студентов и преподавателей образовательных учреждений среднего профессионального образования «Финансовые СПОсобности» в средствах массовой информации (далее - СМИ) и на сайте Правительства Приморского края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департамент информационной политики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оригинальных публикаций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мероприятий для детей и подростков по повышению финансовой грамотности и формированию финансовой культуры в библиотеках Приморского края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культуры и архивного дела Приморского края; ГКУК «Приморская краевая детская Библиотека»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количество проведённых мероприятий (единиц) 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(до 31.12.2024 – количество участников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(человек))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9BBB59"/>
                <w:sz w:val="24"/>
                <w:szCs w:val="20"/>
                <w:lang w:val="en-US"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800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2.1.16.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и проведение видеопередач с участием школьников города Владивостока по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по работе с муниципальными учреждениями образования города Владивостока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видеопередач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2.1.17.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Участие общеобразовательных организаций в ежегодной акции «Всероссийские Недели финансовой грамотности для детей и молодёжи»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 (далее - ГАУ ДПО ПК ИРО)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доля организаций от общего количества общеобразовательных организаций, принявших участие в ежегодной акции «Всероссийские Недели финансовой грамотности для детей и молодёжи»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и проведение тематических «Уроков цифры» в общеобразовательных учреждениях Приморского края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цифрового развития и связи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трансляций уроков в сети Интернет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2.1.19.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Создание на базе 10 - 11 классов средней образовательной школы Приморского края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специализированного профильного класса – «Налоговый класс»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Управление Федеральной налоговой службы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России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профильный класс создан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2.1.20.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Создание профильного класса «Юный казначей» на базе МБОУ «СОШ N 83 г. Владивостока»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Федерального казначейства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профильный класс создан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Создание регионального методического центра с целью внедрения образовательных программ, учебных и методических материалов, обеспечивающих формирование финансовой культуры, в систему образования на всех уровнях, их своевременной актуализации, подготовки и регулярного повышения квалификации педагогических работников образовательных организаций высшего образования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ДВФУ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образовательных программ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2.1.22.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Всероссийского онлайн-марафона по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ДВФУ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Ассоциация развития финансовой грамотности (далее - АРФГ);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участников (человек)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1500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2.1.23.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«Мастерская юного экономиста» – проведение лекций на тему повышения финансовой грамотности и формирования финансовой культуры, а также противодействия мошенникам в финансовой сфере для детей-сирот и детей, оставшихся без попечения родителей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Федерального казначейства по Приморскому краю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занятий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2025 - 2030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Содействие внедрению образовательных программ по финансовой грамотности в образовательную практику детских лагерей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и проведение в детских лагерях тематических мероприятий по финансовой грамотности (в т.ч. тематических смен), а также мероприятий для вожатых и методистов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Федерального казначейства по Приморскому краю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Информирование детских лагерей об учебно-методических, информационных материалах, игровых контентах по финансовой грамотности, разработанных на федеральном уровне, в том числе при реализации проекта Банка России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ДОЛ-игра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иные заинтересованные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информационные материалы направлены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Развитие кадрового потенциала Приморского края в области повышения финансовой грамотности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Разработка и реализация программ повышения квалификации педагогических работников в области преподавания основ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ГАУ ДПО ПК ИРО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профессионального образования и занятости населения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здравоохранения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культуры и архивного дела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доля общеобразовательных и профессиональных образовательных организаций, охваченных программами повышения квалификации педагогических работников в области преподавания основ финансовой грамотности, от общего количества общеобразовательных организаций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C0504D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конкурса профессионального мастерства педагогических работников, реализующих программы в области формирования основ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ГАУ ДПО ПК ИРО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иные заинтересованные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конкурс проведён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мониторинга обучения педагогических работников Приморского края в области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ГАУ ДПО ПК ИРО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мониторинг проведён не менее 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раза в год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и проведение мероприятий (вебинаров, семинаров), направленных на повышение квалификации педагогов, реализующих элементы финансовой грамотности на разных уровнях образования, а также обмен практиками внедрения финансовой грамотности в образовательный процесс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профессионального образования и занятости населения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ГАУ ДПО ПК ИРО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2.3.5.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Участие в проведении обучающих мероприятий для представителей средств массовой информации в сфере финансовой грамотности совместно с Роскомнадзором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Федеральной антимонопольной службы по Приморскому краю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департамент информационной политики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2.3.6.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курса лекций для сотрудников органов исполнительной власти и краевых учреждений, органов местного самоуправления муниципальных образований Приморского края и муниципальных учреждений по теме «Цифровые финансовые инструменты»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цифрового развития и связи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2.3.7.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проведения обучающих мероприятий для рекламодателей и рекламораспространителей в сфере финансовой грамотности через проведение семинаров, круглых столов на площадке ООО «Базис»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Федеральной антимонопольной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2.3.8.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Подготовка (переподготовка, повышение квалификации) специалистов в области финансового просвещения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ДВФУ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слушателей программ дополнительного профессионального образования (человек)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2.3.9.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Квиз-игры для педагогов «Развитие финансовой грамотности детей»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Администрация города Владивостока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Формирование основ рационального финансового поведения населения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Работа с трудовыми коллективами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3.1.1.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и проведение мероприятий по вопросам уплаты налогов, применения налоговых льгот, использования социальных налоговых вычетов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260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информационных встреч по вопросам пенсионного обеспечения и пенсионного страхования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отделение Фонда пенсионного и социального страхования по Приморскому краю (далее - ОСФР по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Приморскому краю)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мероприятий (реализация проектов) для взрослого населения, населения пенсионного возраста, людей с ограниченными возможностями здоровья, прочих социально незащищённых групп населения, в том числе малообеспеченных трудоспособных граждан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Продвижение онлайн-занятий в рамках проекта Банка России «Онлайн-занятия по финансовой грамотности для старшего поколения»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труда и социальной политики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ОСФР по Приморскому краю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краевое государственное автономное учреждение социального обслуживания «Приморский центр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социального обслуживания населения» (далее - КГАУСО «ПЦСОН»)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доля структурных подразделений КГАУСО «ПЦСОН», принимающих участие в онлайн-занятиях Банка России по финансовой грамотности для старшего поколения (процентов от общего количества структурных подразделений КГАУСО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«ПЦСОН»)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3.2.2.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Реализация онлайн-проекта Банка России по повышению финансовой грамотности взрослого населения «Финансовый навигатор»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C0504D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труда и социальной политики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просмотров онлайн-занятий в Приморском крае (единиц)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C0504D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(до 31.12.2024 – количество проведённых обучающих программ (единиц))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1000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1200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1400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1600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1800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2000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Размещение и трансляция в социальных сетях КГАУСО «ПЦСОН» информационных материалов, предоставленных Банком России по обучению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труда и социальной политики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КГАУСО «ПЦСОН»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опубликованных информационных материалов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Предоставление кликабельного баннера для размещения со ссылкой на онлайн-обучение основам финансовой грамотности, в том числе на дистанционный курс Банка России «Финансовая  грамотность» для взрослого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населения, на официальных сайтах органов местного самоуправления муниципальных образований Приморского края и иных заинтересованных организаций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иные заинтересованные структуры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количество сайтов органов местного самоуправления муниципальных образований Приморского края, на которых баннер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размещён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3.2.5.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Недели финансовой грамотности населения в информационно-библиотечной среде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культуры и архивного дела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ГБУК «Приморская краевая публичная библиотека им.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 xml:space="preserve">А.М. Горького»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(до 31.12.2024 – количество участников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(человек))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9BBB59"/>
                <w:sz w:val="24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300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3.2.6.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Мероприятия по обеспечению финансовой безопасности инвалидов по зрению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культуры и архивного дела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ГКУК «Приморская краевая библиотека для слепых»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(до 31.12.2024 – количество участников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(человек))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9BBB59"/>
                <w:sz w:val="24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180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3.2.7.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Тематические встречи инвалидов по зрению с представителями ОСФР по Приморскому краю в рамках Месячника белой трости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культуры и архивного дела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ГКУК «Приморская краевая библиотека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для слепых»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ОСФР по Приморскому краю)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5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3.2.8.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заседаний детско-родительских клубов учреждений социального обслуживания семьи и детей по вопросам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труда и социальной политики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учреждения социального обслуживания семьи и детей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заседаний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3.2.9.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уроков финансовой грамотности для воспитанников учреждений социального обслуживания семьи и детей с целью формирования интереса к финансово грамотному поведению, в том числе по программам «Занимательные финансы. Азы финансовой культуры для дошкольников», «Финансовая грамотность. Советы на каждый день для подростков»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труда и социальной политики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учреждения социального обслуживания семьи и детей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уроков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3.2.10.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Лекции для безработных граждан и других лиц, посещающих центры занятости населения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профессионального образования и занятости населения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КГКУ «Приморский центр занятости населения»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количество проведённых лекций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3.2.11.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мероприятий на базе фронт-офиса «Кадровый центр Работа в России»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профессионального образования и занятости населения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КГКУ «Приморский центр занятости населения»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3.2.12.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Мероприятия, проводимые в рамках женского клуба «Женская территория»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профессионального образования и занятости населения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КГКУ «Приморский центр занятости населения»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3.2.13.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9BBB59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Создание и организация демонстрации серии коротких видеороликов с использованием русского жестового языка и озвучиванием всего демонстрируемого материала голосом, или бегущей строки, или субтитрования с описанием демонстрируемого материала для обеспечения восприятия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информации для граждан с нарушениями функции слуха и зрения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министерство труда и </w:t>
            </w:r>
            <w:r w:rsidRPr="00680A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социальной политики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C0504D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департамент информационной политики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демонстрация ролика осуществлена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мероприятий (реализация проектов), затрагивающих смешанные целевые аудитории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и участие в ежегодных мероприятиях по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профессионального образования и занятости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ОСФР по Приморскому краю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Федеральной налоговой службы по Приморскому краю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уроков налоговой грамотности для учеников общеобразовательных учреждений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3.3.3.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акции «Мобильный офис» для различных целевых аудиторий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мероприятий по повышению финансовой грамотности для жителей сельской местности, отдалённых малонаселённых и труднодоступных территорий в целях обеспечения максимального охвата населения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ДВФУ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Министерства внутренних дел Российской Федерации по Приморскому краю (далее - УМВД по Приморскому краю)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3.3.5.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Региональной семейной олимпиады по финансовой грамотности «В мире финансов» для воспитанников дошкольных учреждений, обучающихся 1 - 11 классов организаций общего образования, взрослых от 18 лет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Региональная семейная олимпиада проведена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3.3.6.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Информационные часы по финансовой грамотности для всех категорий граждан с привлечением специалистов российских банков в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муниципальных библиотеках Приморского края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министерство культуры и архивного дела Приморского края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9BBB59"/>
                <w:sz w:val="24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(до 31.12.2024 – количество участников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(человек))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2000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9BBB59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9BBB59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3.3.7.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и проведение публичных обсуждений результатов правоприменительной практики Приморского УФАС России с освещением темы «Финансовая реклама»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Федеральной антимонопольной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3.3.8.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Всероссийской научно-практической конференции по финансовому просвещению «Лучшие практики финансового просвещения в отдалённых, малонаселённых и труднодоступных регионах страны»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ДВФУ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АРФГ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участников (человек)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3.3.9.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проведения Всероссийского онлайн-зачёта по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образования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профессионального образования и занятости населения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министерство 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экономического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развития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автономная некоммерческая организация «Центр поддержки предпринимательства Приморского края» (далее – Мой бизнес)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онлайн-зачёт проведён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Подготовка и проведение иных мероприятий, направленных на финансовое просвещение и информирование различных целевых групп населения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финансов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цифрового развития и связи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федеральной налоговой службы по Приморскому краю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Федерального казначейства по Приморскому краю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министерство здравоохранения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краевое государственное автономное учреждение «Многофункциональный центр предоставления государственных и муниципальных услуг в Приморском крае»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экономического развития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появления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появления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появления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появления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появления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появления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появления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Формирование основ рационального финансового поведения субъектов МСП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и проведение форума «Бизнес у моря»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экономического развития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Мой бизнес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мероприятие состоялось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Организация и проведение обучающих мероприятий (в том числе вебинаров, онлайн и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дистанционных курсов), направленных на повышение финансовой грамотности и популяризации предпринимательства среди населения Приморского края (в том числе мероприятий по использованию цифрового рубля) для субъектов МСП, плательщиков налога на профессиональный доход и граждан, планирующих начало предпринимательской деятельности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министерство экономического развития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Мой бизнес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Уполномоченный по защите прав предпринимателей в Приморском крае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количество проведённых мероприятий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Содействие в регистрации бизнеса и реализации сопутствующих финансовых сервисов, продуктов и услуг, в том числе в открытии расчётных счетов, при реализации партнёрских программ с финансовыми кредитными организациями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Мой бизнес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зарегистрированных субъектов МСП и плательщиков налога на профессиональный доход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Содействие в выборе подходящего налогового режима для бизнеса, применения положений законодательства РФ о налогах и сборах, использования полагающихся налоговых льгот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экономического развития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Мой бизнес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Управление Федеральной налоговой службы по Приморскому краю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количество проведённых консультаций экспертов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Развитие наставничества и волонтёрского движения по финансовой грамотности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внедрения элементов финансового просвещения в деятельность волонтёрских организаций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агентство по делам молодёжи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автономная некоммерческая организация «Центр содействия развитию молодёжи Приморского края»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АРФГ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ДВФУ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проекты по финансовой грамотности внедрены в деятельность волонтёрских организаций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Информирование о деятельности и задачах АРФГ и оказание консультационного сопровождения региональным волонтёрам (волонтёрским центрам) в рамках вступления в движение волонтёров финансового просвещения, организуемого АРФГ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ДВФУ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АРФГ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департамент информационной политики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Дальневосточное ГУ Банка России (по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информирование осуществлено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мероприятий по финансовому просвещению лиц с ограниченными возможностями здоровья (далее - ОВЗ)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ДВФУ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участников (человек)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Создание Банка методических разработок по финансовому просвещению лиц с ОВЗ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ДВФУ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АРФГ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проектов, внесённых в банк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–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Разработка методических материалов по финансовому просвещению лиц с ОВЗ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ДВФУ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АРФГ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методических материалов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Финансовое просвещение и информирование населения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Подготовка и размещение информационных материалов, направленных на повышение финансовой грамотности и формирование финансовой культуры, в СМИ и социальных сетях, в том числе основных исполнителей Региональной программы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департамент информационной политики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агентство по делам молодёжи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министерство финансов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министерство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цифрового развития и связи Приморского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здравоохранения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УМВД по Приморскому краю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ОСФР по Приморскому краю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Мой бизнес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Уполномоченный по защите прав предпринимателей в Приморском крае;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количество публикаций в СМИ и социальных сетях, в том числе основных исполнителей Региональной программы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Освещение событий в сфере повышения финансовой грамотности на территории Приморского края через информационные каналы, в том числе телевидение, радио, печатные и электронные СМИ, официальные сайты и социальные сети основных исполнителей Региональной программы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департамент информационной политики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агентство по делам молодёжи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ОСФР по Приморскому краю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ДВФУ (по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Уполномоченный по защите прав предпринимателей в Приморском крае;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количество освещённых событий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Информирование об инструментах привлечения инвестиций, мерах и программах с государственной финансовой поддержкой, в том числе с использованием различных каналов коммуникации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экономического развития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«Мой бизнес»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автономная некоммерческая организация «Инвестиционное агентство Приморского края»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публикаций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65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Распространение информационных материалов по основам пенсионной грамотности для различных целевых аудиторий, а также информационных материалов для пожилых граждан, посвящённых актуальным проблемам целевой аудитории в сфере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ОСФР по Приморскому краю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финансов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департамент информационной политики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министерство труда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и социальной политики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организовано распространение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6.5.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Распространение информационных материалов по основам налоговой грамотности для различных целевых аудиторий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распространённых экземпляров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6.6.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Распространение информационных материалов (тематических буклетов и брошюр), расширение практики информирования граждан по вопросам повышения финансовой грамотности и способах защиты своих прав и интересов как потребителей финансовых услуг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Распространение тематической брошюры «Финансы Приморья»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финансов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экземпляров брошюр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80000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Распространение иных информационных материалов (в том числе тематических буклетов и брошюр или их макетов), посвящённых актуальным проблемам в сфере финансовой грамотности и повышению финансовой культуры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департамент информационной политики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финансов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Мой бизнес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УМВД по Приморскому краю (по согласованию);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члены Координационного совета;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организовано распространение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6.7.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Размещение тематических выставок Банка России на площадках г. Владивостока и Приморского края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Дальневосточное ГУ Банка России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выставок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общественных обсуждений по проекту краевого бюджета на очередной финансовый год и плановый период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финансов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Правительство Приморского края;</w:t>
            </w:r>
          </w:p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общественные обсуждения проведены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финансов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конкурсный отбор проведён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Проведение конкурсного отбора на предоставление бюджетам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муниципальных образований Приморского края субсидии из краевого бюджета на реализацию проектов инициативного бюджетирования по направлению «Молодёжный бюджет»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министерство финансов </w:t>
            </w: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конкурсный отбор проведён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7.4.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Размещение на Портале управления общественными финансами «Открытый бюджет Приморского края» (</w:t>
            </w:r>
            <w:hyperlink r:id="rId7" w:tooltip="https://ebudget.primorsky.ru/" w:history="1">
              <w:r w:rsidRPr="00680AB1">
                <w:rPr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https://ebudget.primorsky.ru</w:t>
              </w:r>
            </w:hyperlink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 брошюры «Бюджет для граждан» к проекту закона Приморского края «О краевом бюджете на очередной финансовый год и плановый период»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финансов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брошюра «Бюджет для граждан» размещена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680AB1" w:rsidRPr="005D5DE7" w:rsidTr="00F26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Размещение на Портале управления общественными финансами «Открытый бюджет Приморского края» (</w:t>
            </w:r>
            <w:hyperlink r:id="rId8" w:tooltip="https://ebudget.primorsky.ru/" w:history="1">
              <w:r w:rsidRPr="00680AB1">
                <w:rPr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https://ebudget.primorsky.ru</w:t>
              </w:r>
            </w:hyperlink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 брошюры «Бюджет для граждан» к проекту закона Приморского края «Об исполнении краевого бюджета за отчётный финансовый год» (или на основе отчёта об исполнении краевого бюджета за отчётный финансовый год)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министерство финансов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брошюра «Бюджет для граждан» размещена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B1" w:rsidRPr="00680AB1" w:rsidRDefault="00680AB1" w:rsidP="00680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80AB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</w:t>
            </w:r>
          </w:p>
        </w:tc>
      </w:tr>
    </w:tbl>
    <w:p w:rsidR="00680AB1" w:rsidRPr="00680AB1" w:rsidRDefault="00680AB1" w:rsidP="00680A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13637" w:rsidRDefault="00813637"/>
    <w:sectPr w:rsidR="00813637">
      <w:headerReference w:type="default" r:id="rId9"/>
      <w:pgSz w:w="16838" w:h="11906" w:orient="landscape"/>
      <w:pgMar w:top="964" w:right="397" w:bottom="737" w:left="39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30" w:rsidRDefault="00477E30">
      <w:pPr>
        <w:spacing w:after="0" w:line="240" w:lineRule="auto"/>
      </w:pPr>
      <w:r>
        <w:separator/>
      </w:r>
    </w:p>
  </w:endnote>
  <w:endnote w:type="continuationSeparator" w:id="0">
    <w:p w:rsidR="00477E30" w:rsidRDefault="0047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30" w:rsidRDefault="00477E30">
      <w:pPr>
        <w:spacing w:after="0" w:line="240" w:lineRule="auto"/>
      </w:pPr>
      <w:r>
        <w:separator/>
      </w:r>
    </w:p>
  </w:footnote>
  <w:footnote w:type="continuationSeparator" w:id="0">
    <w:p w:rsidR="00477E30" w:rsidRDefault="0047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8" w:rsidRDefault="00F263F8">
    <w:pPr>
      <w:pStyle w:val="af4"/>
      <w:jc w:val="center"/>
    </w:pPr>
  </w:p>
  <w:p w:rsidR="00F263F8" w:rsidRDefault="00680AB1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A675A2">
      <w:rPr>
        <w:noProof/>
      </w:rPr>
      <w:t>2</w:t>
    </w:r>
    <w:r>
      <w:fldChar w:fldCharType="end"/>
    </w:r>
  </w:p>
  <w:p w:rsidR="00F263F8" w:rsidRDefault="00F263F8">
    <w:pPr>
      <w:pStyle w:val="ConsPlusNormal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46"/>
    <w:rsid w:val="00306746"/>
    <w:rsid w:val="00477E30"/>
    <w:rsid w:val="005D5DE7"/>
    <w:rsid w:val="00680AB1"/>
    <w:rsid w:val="00813637"/>
    <w:rsid w:val="00A675A2"/>
    <w:rsid w:val="00F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0AB1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0AB1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0AB1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80AB1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80AB1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80AB1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80AB1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80AB1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680AB1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0AB1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680AB1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680AB1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link w:val="4"/>
    <w:uiPriority w:val="9"/>
    <w:rsid w:val="00680AB1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rsid w:val="00680AB1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680AB1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link w:val="7"/>
    <w:uiPriority w:val="9"/>
    <w:rsid w:val="00680AB1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link w:val="8"/>
    <w:uiPriority w:val="9"/>
    <w:rsid w:val="00680AB1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link w:val="9"/>
    <w:uiPriority w:val="9"/>
    <w:rsid w:val="00680AB1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0AB1"/>
  </w:style>
  <w:style w:type="paragraph" w:styleId="a3">
    <w:name w:val="List Paragraph"/>
    <w:basedOn w:val="a"/>
    <w:uiPriority w:val="34"/>
    <w:qFormat/>
    <w:rsid w:val="00680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680AB1"/>
    <w:rPr>
      <w:rFonts w:ascii="Times New Roman" w:eastAsia="Times New Roman" w:hAnsi="Times New Roman"/>
    </w:rPr>
  </w:style>
  <w:style w:type="character" w:customStyle="1" w:styleId="a5">
    <w:name w:val="Название Знак"/>
    <w:link w:val="a6"/>
    <w:uiPriority w:val="10"/>
    <w:rsid w:val="00680AB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80AB1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11"/>
    <w:rsid w:val="00680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80AB1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2">
    <w:name w:val="Цитата 2 Знак"/>
    <w:link w:val="21"/>
    <w:uiPriority w:val="29"/>
    <w:rsid w:val="00680AB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680A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a">
    <w:name w:val="Выделенная цитата Знак"/>
    <w:link w:val="a9"/>
    <w:uiPriority w:val="30"/>
    <w:rsid w:val="00680AB1"/>
    <w:rPr>
      <w:rFonts w:ascii="Times New Roman" w:eastAsia="Times New Roman" w:hAnsi="Times New Roman" w:cs="Times New Roman"/>
      <w:i/>
      <w:sz w:val="24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680AB1"/>
  </w:style>
  <w:style w:type="character" w:customStyle="1" w:styleId="FooterChar">
    <w:name w:val="Footer Char"/>
    <w:basedOn w:val="a0"/>
    <w:uiPriority w:val="99"/>
    <w:rsid w:val="00680AB1"/>
  </w:style>
  <w:style w:type="character" w:customStyle="1" w:styleId="CaptionChar">
    <w:name w:val="Caption Char"/>
    <w:uiPriority w:val="99"/>
    <w:rsid w:val="00680AB1"/>
  </w:style>
  <w:style w:type="table" w:customStyle="1" w:styleId="TableGridLight">
    <w:name w:val="Table Grid Light"/>
    <w:basedOn w:val="a1"/>
    <w:uiPriority w:val="59"/>
    <w:rsid w:val="00680AB1"/>
    <w:rPr>
      <w:rFonts w:ascii="Times New Roman" w:eastAsia="Times New Roman" w:hAnsi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680AB1"/>
    <w:rPr>
      <w:rFonts w:ascii="Times New Roman" w:eastAsia="Times New Roman" w:hAnsi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680AB1"/>
    <w:rPr>
      <w:rFonts w:ascii="Times New Roman" w:eastAsia="Times New Roman" w:hAnsi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680AB1"/>
    <w:pPr>
      <w:spacing w:after="4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rsid w:val="00680AB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d">
    <w:name w:val="footnote reference"/>
    <w:uiPriority w:val="99"/>
    <w:unhideWhenUsed/>
    <w:rsid w:val="00680AB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80A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semiHidden/>
    <w:rsid w:val="00680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uiPriority w:val="99"/>
    <w:semiHidden/>
    <w:unhideWhenUsed/>
    <w:rsid w:val="00680AB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80AB1"/>
    <w:pPr>
      <w:spacing w:after="57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3">
    <w:name w:val="toc 2"/>
    <w:basedOn w:val="a"/>
    <w:next w:val="a"/>
    <w:uiPriority w:val="39"/>
    <w:unhideWhenUsed/>
    <w:rsid w:val="00680AB1"/>
    <w:pPr>
      <w:spacing w:after="57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toc 3"/>
    <w:basedOn w:val="a"/>
    <w:next w:val="a"/>
    <w:uiPriority w:val="39"/>
    <w:unhideWhenUsed/>
    <w:rsid w:val="00680AB1"/>
    <w:pPr>
      <w:spacing w:after="57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1">
    <w:name w:val="toc 4"/>
    <w:basedOn w:val="a"/>
    <w:next w:val="a"/>
    <w:uiPriority w:val="39"/>
    <w:unhideWhenUsed/>
    <w:rsid w:val="00680AB1"/>
    <w:pPr>
      <w:spacing w:after="57" w:line="240" w:lineRule="auto"/>
      <w:ind w:left="85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1">
    <w:name w:val="toc 5"/>
    <w:basedOn w:val="a"/>
    <w:next w:val="a"/>
    <w:uiPriority w:val="39"/>
    <w:unhideWhenUsed/>
    <w:rsid w:val="00680AB1"/>
    <w:pPr>
      <w:spacing w:after="57" w:line="240" w:lineRule="auto"/>
      <w:ind w:left="113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680AB1"/>
    <w:pPr>
      <w:spacing w:after="57" w:line="240" w:lineRule="auto"/>
      <w:ind w:left="141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680AB1"/>
    <w:pPr>
      <w:spacing w:after="57" w:line="240" w:lineRule="auto"/>
      <w:ind w:left="170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680AB1"/>
    <w:pPr>
      <w:spacing w:after="57" w:line="240" w:lineRule="auto"/>
      <w:ind w:left="198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680AB1"/>
    <w:pPr>
      <w:spacing w:after="57" w:line="240" w:lineRule="auto"/>
      <w:ind w:left="2268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1">
    <w:name w:val="TOC Heading"/>
    <w:uiPriority w:val="39"/>
    <w:unhideWhenUsed/>
    <w:rsid w:val="00680AB1"/>
    <w:rPr>
      <w:rFonts w:ascii="Times New Roman" w:eastAsia="Times New Roman" w:hAnsi="Times New Roman"/>
    </w:rPr>
  </w:style>
  <w:style w:type="paragraph" w:styleId="af2">
    <w:name w:val="table of figures"/>
    <w:basedOn w:val="a"/>
    <w:next w:val="a"/>
    <w:uiPriority w:val="99"/>
    <w:unhideWhenUsed/>
    <w:rsid w:val="00680AB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4"/>
    <w:uiPriority w:val="99"/>
    <w:qFormat/>
    <w:rsid w:val="00680AB1"/>
  </w:style>
  <w:style w:type="character" w:customStyle="1" w:styleId="af5">
    <w:name w:val="Нижний колонтитул Знак"/>
    <w:basedOn w:val="a0"/>
    <w:link w:val="af6"/>
    <w:uiPriority w:val="99"/>
    <w:qFormat/>
    <w:rsid w:val="00680AB1"/>
  </w:style>
  <w:style w:type="character" w:styleId="af7">
    <w:name w:val="annotation reference"/>
    <w:uiPriority w:val="99"/>
    <w:semiHidden/>
    <w:unhideWhenUsed/>
    <w:qFormat/>
    <w:rsid w:val="00680AB1"/>
    <w:rPr>
      <w:sz w:val="16"/>
      <w:szCs w:val="16"/>
    </w:rPr>
  </w:style>
  <w:style w:type="character" w:customStyle="1" w:styleId="af8">
    <w:name w:val="Текст примечания Знак"/>
    <w:link w:val="af9"/>
    <w:uiPriority w:val="99"/>
    <w:semiHidden/>
    <w:qFormat/>
    <w:rsid w:val="00680AB1"/>
  </w:style>
  <w:style w:type="character" w:customStyle="1" w:styleId="afa">
    <w:name w:val="Тема примечания Знак"/>
    <w:link w:val="afb"/>
    <w:uiPriority w:val="99"/>
    <w:semiHidden/>
    <w:qFormat/>
    <w:rsid w:val="00680AB1"/>
    <w:rPr>
      <w:b/>
      <w:bCs/>
    </w:rPr>
  </w:style>
  <w:style w:type="character" w:customStyle="1" w:styleId="afc">
    <w:name w:val="Текст выноски Знак"/>
    <w:link w:val="afd"/>
    <w:uiPriority w:val="99"/>
    <w:semiHidden/>
    <w:qFormat/>
    <w:rsid w:val="00680AB1"/>
    <w:rPr>
      <w:rFonts w:ascii="Segoe UI" w:hAnsi="Segoe UI" w:cs="Segoe UI"/>
      <w:sz w:val="18"/>
      <w:szCs w:val="18"/>
    </w:rPr>
  </w:style>
  <w:style w:type="character" w:styleId="afe">
    <w:name w:val="Hyperlink"/>
    <w:rsid w:val="00680AB1"/>
    <w:rPr>
      <w:color w:val="000080"/>
      <w:u w:val="single"/>
    </w:rPr>
  </w:style>
  <w:style w:type="paragraph" w:styleId="a6">
    <w:name w:val="Title"/>
    <w:basedOn w:val="a"/>
    <w:next w:val="aff"/>
    <w:link w:val="a5"/>
    <w:uiPriority w:val="10"/>
    <w:qFormat/>
    <w:rsid w:val="00680AB1"/>
    <w:pPr>
      <w:keepNext/>
      <w:spacing w:before="240" w:after="120" w:line="240" w:lineRule="auto"/>
    </w:pPr>
    <w:rPr>
      <w:sz w:val="48"/>
      <w:szCs w:val="48"/>
    </w:rPr>
  </w:style>
  <w:style w:type="character" w:customStyle="1" w:styleId="13">
    <w:name w:val="Название Знак1"/>
    <w:uiPriority w:val="10"/>
    <w:rsid w:val="00680A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">
    <w:name w:val="Body Text"/>
    <w:basedOn w:val="a"/>
    <w:link w:val="aff0"/>
    <w:rsid w:val="00680AB1"/>
    <w:pPr>
      <w:spacing w:after="14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0">
    <w:name w:val="Основной текст Знак"/>
    <w:link w:val="aff"/>
    <w:rsid w:val="00680A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List"/>
    <w:basedOn w:val="aff"/>
    <w:rsid w:val="00680AB1"/>
    <w:rPr>
      <w:rFonts w:ascii="PT Astra Serif" w:hAnsi="PT Astra Serif" w:cs="Noto Sans Devanagari"/>
    </w:rPr>
  </w:style>
  <w:style w:type="paragraph" w:styleId="aff2">
    <w:name w:val="caption"/>
    <w:basedOn w:val="a"/>
    <w:qFormat/>
    <w:rsid w:val="00680AB1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680AB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index heading"/>
    <w:basedOn w:val="a"/>
    <w:qFormat/>
    <w:rsid w:val="00680AB1"/>
    <w:pPr>
      <w:suppressLineNumbers/>
      <w:spacing w:after="0" w:line="240" w:lineRule="auto"/>
    </w:pPr>
    <w:rPr>
      <w:rFonts w:ascii="PT Astra Serif" w:eastAsia="Times New Roman" w:hAnsi="PT Astra Serif" w:cs="Noto Sans Devanagari"/>
      <w:sz w:val="24"/>
      <w:szCs w:val="20"/>
      <w:lang w:eastAsia="ru-RU"/>
    </w:rPr>
  </w:style>
  <w:style w:type="paragraph" w:customStyle="1" w:styleId="ConsPlusNormal">
    <w:name w:val="ConsPlusNormal"/>
    <w:qFormat/>
    <w:rsid w:val="00680AB1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qFormat/>
    <w:rsid w:val="00680AB1"/>
    <w:rPr>
      <w:rFonts w:ascii="Courier New" w:eastAsia="Courier New" w:hAnsi="Courier New" w:cs="Courier New"/>
    </w:rPr>
  </w:style>
  <w:style w:type="paragraph" w:customStyle="1" w:styleId="ConsPlusTitle">
    <w:name w:val="ConsPlusTitle"/>
    <w:qFormat/>
    <w:rsid w:val="00680AB1"/>
    <w:rPr>
      <w:rFonts w:ascii="Arial" w:eastAsia="Arial" w:hAnsi="Arial" w:cs="Arial"/>
      <w:b/>
      <w:sz w:val="24"/>
    </w:rPr>
  </w:style>
  <w:style w:type="paragraph" w:customStyle="1" w:styleId="ConsPlusCell">
    <w:name w:val="ConsPlusCell"/>
    <w:qFormat/>
    <w:rsid w:val="00680AB1"/>
    <w:rPr>
      <w:rFonts w:ascii="Courier New" w:eastAsia="Courier New" w:hAnsi="Courier New" w:cs="Courier New"/>
    </w:rPr>
  </w:style>
  <w:style w:type="paragraph" w:customStyle="1" w:styleId="ConsPlusDocList">
    <w:name w:val="ConsPlusDocList"/>
    <w:qFormat/>
    <w:rsid w:val="00680AB1"/>
    <w:rPr>
      <w:rFonts w:ascii="Tahoma" w:eastAsia="Tahoma" w:hAnsi="Tahoma" w:cs="Tahoma"/>
      <w:sz w:val="18"/>
    </w:rPr>
  </w:style>
  <w:style w:type="paragraph" w:customStyle="1" w:styleId="ConsPlusTitlePage">
    <w:name w:val="ConsPlusTitlePage"/>
    <w:qFormat/>
    <w:rsid w:val="00680AB1"/>
    <w:rPr>
      <w:rFonts w:ascii="Tahoma" w:eastAsia="Tahoma" w:hAnsi="Tahoma" w:cs="Tahoma"/>
      <w:sz w:val="24"/>
    </w:rPr>
  </w:style>
  <w:style w:type="paragraph" w:customStyle="1" w:styleId="ConsPlusJurTerm">
    <w:name w:val="ConsPlusJurTerm"/>
    <w:qFormat/>
    <w:rsid w:val="00680AB1"/>
    <w:rPr>
      <w:rFonts w:ascii="Tahoma" w:eastAsia="Tahoma" w:hAnsi="Tahoma" w:cs="Tahoma"/>
      <w:sz w:val="26"/>
    </w:rPr>
  </w:style>
  <w:style w:type="paragraph" w:customStyle="1" w:styleId="ConsPlusTextList">
    <w:name w:val="ConsPlusTextList"/>
    <w:qFormat/>
    <w:rsid w:val="00680AB1"/>
    <w:rPr>
      <w:rFonts w:ascii="Times New Roman" w:eastAsia="Times New Roman" w:hAnsi="Times New Roman"/>
      <w:sz w:val="24"/>
    </w:rPr>
  </w:style>
  <w:style w:type="paragraph" w:customStyle="1" w:styleId="aff4">
    <w:name w:val="Колонтитул"/>
    <w:basedOn w:val="a"/>
    <w:qFormat/>
    <w:rsid w:val="00680AB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header"/>
    <w:basedOn w:val="a"/>
    <w:link w:val="af3"/>
    <w:uiPriority w:val="99"/>
    <w:unhideWhenUsed/>
    <w:rsid w:val="0068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uiPriority w:val="99"/>
    <w:semiHidden/>
    <w:rsid w:val="00680AB1"/>
  </w:style>
  <w:style w:type="paragraph" w:styleId="af6">
    <w:name w:val="footer"/>
    <w:basedOn w:val="a"/>
    <w:link w:val="af5"/>
    <w:uiPriority w:val="99"/>
    <w:unhideWhenUsed/>
    <w:rsid w:val="0068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uiPriority w:val="99"/>
    <w:semiHidden/>
    <w:rsid w:val="00680AB1"/>
  </w:style>
  <w:style w:type="paragraph" w:styleId="af9">
    <w:name w:val="annotation text"/>
    <w:basedOn w:val="a"/>
    <w:link w:val="af8"/>
    <w:uiPriority w:val="99"/>
    <w:semiHidden/>
    <w:unhideWhenUsed/>
    <w:qFormat/>
    <w:rsid w:val="00680AB1"/>
    <w:pPr>
      <w:spacing w:after="0" w:line="240" w:lineRule="auto"/>
    </w:pPr>
  </w:style>
  <w:style w:type="character" w:customStyle="1" w:styleId="17">
    <w:name w:val="Текст примечания Знак1"/>
    <w:uiPriority w:val="99"/>
    <w:semiHidden/>
    <w:rsid w:val="00680AB1"/>
    <w:rPr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qFormat/>
    <w:rsid w:val="00680AB1"/>
    <w:rPr>
      <w:b/>
      <w:bCs/>
    </w:rPr>
  </w:style>
  <w:style w:type="character" w:customStyle="1" w:styleId="18">
    <w:name w:val="Тема примечания Знак1"/>
    <w:uiPriority w:val="99"/>
    <w:semiHidden/>
    <w:rsid w:val="00680AB1"/>
    <w:rPr>
      <w:b/>
      <w:bCs/>
      <w:sz w:val="20"/>
      <w:szCs w:val="20"/>
    </w:rPr>
  </w:style>
  <w:style w:type="paragraph" w:styleId="afd">
    <w:name w:val="Balloon Text"/>
    <w:basedOn w:val="a"/>
    <w:link w:val="afc"/>
    <w:uiPriority w:val="99"/>
    <w:semiHidden/>
    <w:unhideWhenUsed/>
    <w:qFormat/>
    <w:rsid w:val="0068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uiPriority w:val="99"/>
    <w:semiHidden/>
    <w:rsid w:val="00680AB1"/>
    <w:rPr>
      <w:rFonts w:ascii="Tahoma" w:hAnsi="Tahoma" w:cs="Tahoma"/>
      <w:sz w:val="16"/>
      <w:szCs w:val="16"/>
    </w:rPr>
  </w:style>
  <w:style w:type="table" w:styleId="aff5">
    <w:name w:val="Table Grid"/>
    <w:basedOn w:val="a1"/>
    <w:uiPriority w:val="59"/>
    <w:rsid w:val="00680AB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0AB1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0AB1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0AB1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80AB1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80AB1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80AB1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80AB1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80AB1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680AB1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0AB1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680AB1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680AB1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link w:val="4"/>
    <w:uiPriority w:val="9"/>
    <w:rsid w:val="00680AB1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rsid w:val="00680AB1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680AB1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link w:val="7"/>
    <w:uiPriority w:val="9"/>
    <w:rsid w:val="00680AB1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link w:val="8"/>
    <w:uiPriority w:val="9"/>
    <w:rsid w:val="00680AB1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link w:val="9"/>
    <w:uiPriority w:val="9"/>
    <w:rsid w:val="00680AB1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0AB1"/>
  </w:style>
  <w:style w:type="paragraph" w:styleId="a3">
    <w:name w:val="List Paragraph"/>
    <w:basedOn w:val="a"/>
    <w:uiPriority w:val="34"/>
    <w:qFormat/>
    <w:rsid w:val="00680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680AB1"/>
    <w:rPr>
      <w:rFonts w:ascii="Times New Roman" w:eastAsia="Times New Roman" w:hAnsi="Times New Roman"/>
    </w:rPr>
  </w:style>
  <w:style w:type="character" w:customStyle="1" w:styleId="a5">
    <w:name w:val="Название Знак"/>
    <w:link w:val="a6"/>
    <w:uiPriority w:val="10"/>
    <w:rsid w:val="00680AB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80AB1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11"/>
    <w:rsid w:val="00680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80AB1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2">
    <w:name w:val="Цитата 2 Знак"/>
    <w:link w:val="21"/>
    <w:uiPriority w:val="29"/>
    <w:rsid w:val="00680AB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680A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a">
    <w:name w:val="Выделенная цитата Знак"/>
    <w:link w:val="a9"/>
    <w:uiPriority w:val="30"/>
    <w:rsid w:val="00680AB1"/>
    <w:rPr>
      <w:rFonts w:ascii="Times New Roman" w:eastAsia="Times New Roman" w:hAnsi="Times New Roman" w:cs="Times New Roman"/>
      <w:i/>
      <w:sz w:val="24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680AB1"/>
  </w:style>
  <w:style w:type="character" w:customStyle="1" w:styleId="FooterChar">
    <w:name w:val="Footer Char"/>
    <w:basedOn w:val="a0"/>
    <w:uiPriority w:val="99"/>
    <w:rsid w:val="00680AB1"/>
  </w:style>
  <w:style w:type="character" w:customStyle="1" w:styleId="CaptionChar">
    <w:name w:val="Caption Char"/>
    <w:uiPriority w:val="99"/>
    <w:rsid w:val="00680AB1"/>
  </w:style>
  <w:style w:type="table" w:customStyle="1" w:styleId="TableGridLight">
    <w:name w:val="Table Grid Light"/>
    <w:basedOn w:val="a1"/>
    <w:uiPriority w:val="59"/>
    <w:rsid w:val="00680AB1"/>
    <w:rPr>
      <w:rFonts w:ascii="Times New Roman" w:eastAsia="Times New Roman" w:hAnsi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680AB1"/>
    <w:rPr>
      <w:rFonts w:ascii="Times New Roman" w:eastAsia="Times New Roman" w:hAnsi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680AB1"/>
    <w:rPr>
      <w:rFonts w:ascii="Times New Roman" w:eastAsia="Times New Roman" w:hAnsi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80AB1"/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80AB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680AB1"/>
    <w:pPr>
      <w:spacing w:after="4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rsid w:val="00680AB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d">
    <w:name w:val="footnote reference"/>
    <w:uiPriority w:val="99"/>
    <w:unhideWhenUsed/>
    <w:rsid w:val="00680AB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80A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semiHidden/>
    <w:rsid w:val="00680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uiPriority w:val="99"/>
    <w:semiHidden/>
    <w:unhideWhenUsed/>
    <w:rsid w:val="00680AB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80AB1"/>
    <w:pPr>
      <w:spacing w:after="57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3">
    <w:name w:val="toc 2"/>
    <w:basedOn w:val="a"/>
    <w:next w:val="a"/>
    <w:uiPriority w:val="39"/>
    <w:unhideWhenUsed/>
    <w:rsid w:val="00680AB1"/>
    <w:pPr>
      <w:spacing w:after="57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toc 3"/>
    <w:basedOn w:val="a"/>
    <w:next w:val="a"/>
    <w:uiPriority w:val="39"/>
    <w:unhideWhenUsed/>
    <w:rsid w:val="00680AB1"/>
    <w:pPr>
      <w:spacing w:after="57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1">
    <w:name w:val="toc 4"/>
    <w:basedOn w:val="a"/>
    <w:next w:val="a"/>
    <w:uiPriority w:val="39"/>
    <w:unhideWhenUsed/>
    <w:rsid w:val="00680AB1"/>
    <w:pPr>
      <w:spacing w:after="57" w:line="240" w:lineRule="auto"/>
      <w:ind w:left="85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1">
    <w:name w:val="toc 5"/>
    <w:basedOn w:val="a"/>
    <w:next w:val="a"/>
    <w:uiPriority w:val="39"/>
    <w:unhideWhenUsed/>
    <w:rsid w:val="00680AB1"/>
    <w:pPr>
      <w:spacing w:after="57" w:line="240" w:lineRule="auto"/>
      <w:ind w:left="113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680AB1"/>
    <w:pPr>
      <w:spacing w:after="57" w:line="240" w:lineRule="auto"/>
      <w:ind w:left="141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680AB1"/>
    <w:pPr>
      <w:spacing w:after="57" w:line="240" w:lineRule="auto"/>
      <w:ind w:left="170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680AB1"/>
    <w:pPr>
      <w:spacing w:after="57" w:line="240" w:lineRule="auto"/>
      <w:ind w:left="198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680AB1"/>
    <w:pPr>
      <w:spacing w:after="57" w:line="240" w:lineRule="auto"/>
      <w:ind w:left="2268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1">
    <w:name w:val="TOC Heading"/>
    <w:uiPriority w:val="39"/>
    <w:unhideWhenUsed/>
    <w:rsid w:val="00680AB1"/>
    <w:rPr>
      <w:rFonts w:ascii="Times New Roman" w:eastAsia="Times New Roman" w:hAnsi="Times New Roman"/>
    </w:rPr>
  </w:style>
  <w:style w:type="paragraph" w:styleId="af2">
    <w:name w:val="table of figures"/>
    <w:basedOn w:val="a"/>
    <w:next w:val="a"/>
    <w:uiPriority w:val="99"/>
    <w:unhideWhenUsed/>
    <w:rsid w:val="00680AB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4"/>
    <w:uiPriority w:val="99"/>
    <w:qFormat/>
    <w:rsid w:val="00680AB1"/>
  </w:style>
  <w:style w:type="character" w:customStyle="1" w:styleId="af5">
    <w:name w:val="Нижний колонтитул Знак"/>
    <w:basedOn w:val="a0"/>
    <w:link w:val="af6"/>
    <w:uiPriority w:val="99"/>
    <w:qFormat/>
    <w:rsid w:val="00680AB1"/>
  </w:style>
  <w:style w:type="character" w:styleId="af7">
    <w:name w:val="annotation reference"/>
    <w:uiPriority w:val="99"/>
    <w:semiHidden/>
    <w:unhideWhenUsed/>
    <w:qFormat/>
    <w:rsid w:val="00680AB1"/>
    <w:rPr>
      <w:sz w:val="16"/>
      <w:szCs w:val="16"/>
    </w:rPr>
  </w:style>
  <w:style w:type="character" w:customStyle="1" w:styleId="af8">
    <w:name w:val="Текст примечания Знак"/>
    <w:link w:val="af9"/>
    <w:uiPriority w:val="99"/>
    <w:semiHidden/>
    <w:qFormat/>
    <w:rsid w:val="00680AB1"/>
  </w:style>
  <w:style w:type="character" w:customStyle="1" w:styleId="afa">
    <w:name w:val="Тема примечания Знак"/>
    <w:link w:val="afb"/>
    <w:uiPriority w:val="99"/>
    <w:semiHidden/>
    <w:qFormat/>
    <w:rsid w:val="00680AB1"/>
    <w:rPr>
      <w:b/>
      <w:bCs/>
    </w:rPr>
  </w:style>
  <w:style w:type="character" w:customStyle="1" w:styleId="afc">
    <w:name w:val="Текст выноски Знак"/>
    <w:link w:val="afd"/>
    <w:uiPriority w:val="99"/>
    <w:semiHidden/>
    <w:qFormat/>
    <w:rsid w:val="00680AB1"/>
    <w:rPr>
      <w:rFonts w:ascii="Segoe UI" w:hAnsi="Segoe UI" w:cs="Segoe UI"/>
      <w:sz w:val="18"/>
      <w:szCs w:val="18"/>
    </w:rPr>
  </w:style>
  <w:style w:type="character" w:styleId="afe">
    <w:name w:val="Hyperlink"/>
    <w:rsid w:val="00680AB1"/>
    <w:rPr>
      <w:color w:val="000080"/>
      <w:u w:val="single"/>
    </w:rPr>
  </w:style>
  <w:style w:type="paragraph" w:styleId="a6">
    <w:name w:val="Title"/>
    <w:basedOn w:val="a"/>
    <w:next w:val="aff"/>
    <w:link w:val="a5"/>
    <w:uiPriority w:val="10"/>
    <w:qFormat/>
    <w:rsid w:val="00680AB1"/>
    <w:pPr>
      <w:keepNext/>
      <w:spacing w:before="240" w:after="120" w:line="240" w:lineRule="auto"/>
    </w:pPr>
    <w:rPr>
      <w:sz w:val="48"/>
      <w:szCs w:val="48"/>
    </w:rPr>
  </w:style>
  <w:style w:type="character" w:customStyle="1" w:styleId="13">
    <w:name w:val="Название Знак1"/>
    <w:uiPriority w:val="10"/>
    <w:rsid w:val="00680A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">
    <w:name w:val="Body Text"/>
    <w:basedOn w:val="a"/>
    <w:link w:val="aff0"/>
    <w:rsid w:val="00680AB1"/>
    <w:pPr>
      <w:spacing w:after="14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0">
    <w:name w:val="Основной текст Знак"/>
    <w:link w:val="aff"/>
    <w:rsid w:val="00680A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List"/>
    <w:basedOn w:val="aff"/>
    <w:rsid w:val="00680AB1"/>
    <w:rPr>
      <w:rFonts w:ascii="PT Astra Serif" w:hAnsi="PT Astra Serif" w:cs="Noto Sans Devanagari"/>
    </w:rPr>
  </w:style>
  <w:style w:type="paragraph" w:styleId="aff2">
    <w:name w:val="caption"/>
    <w:basedOn w:val="a"/>
    <w:qFormat/>
    <w:rsid w:val="00680AB1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680AB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index heading"/>
    <w:basedOn w:val="a"/>
    <w:qFormat/>
    <w:rsid w:val="00680AB1"/>
    <w:pPr>
      <w:suppressLineNumbers/>
      <w:spacing w:after="0" w:line="240" w:lineRule="auto"/>
    </w:pPr>
    <w:rPr>
      <w:rFonts w:ascii="PT Astra Serif" w:eastAsia="Times New Roman" w:hAnsi="PT Astra Serif" w:cs="Noto Sans Devanagari"/>
      <w:sz w:val="24"/>
      <w:szCs w:val="20"/>
      <w:lang w:eastAsia="ru-RU"/>
    </w:rPr>
  </w:style>
  <w:style w:type="paragraph" w:customStyle="1" w:styleId="ConsPlusNormal">
    <w:name w:val="ConsPlusNormal"/>
    <w:qFormat/>
    <w:rsid w:val="00680AB1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qFormat/>
    <w:rsid w:val="00680AB1"/>
    <w:rPr>
      <w:rFonts w:ascii="Courier New" w:eastAsia="Courier New" w:hAnsi="Courier New" w:cs="Courier New"/>
    </w:rPr>
  </w:style>
  <w:style w:type="paragraph" w:customStyle="1" w:styleId="ConsPlusTitle">
    <w:name w:val="ConsPlusTitle"/>
    <w:qFormat/>
    <w:rsid w:val="00680AB1"/>
    <w:rPr>
      <w:rFonts w:ascii="Arial" w:eastAsia="Arial" w:hAnsi="Arial" w:cs="Arial"/>
      <w:b/>
      <w:sz w:val="24"/>
    </w:rPr>
  </w:style>
  <w:style w:type="paragraph" w:customStyle="1" w:styleId="ConsPlusCell">
    <w:name w:val="ConsPlusCell"/>
    <w:qFormat/>
    <w:rsid w:val="00680AB1"/>
    <w:rPr>
      <w:rFonts w:ascii="Courier New" w:eastAsia="Courier New" w:hAnsi="Courier New" w:cs="Courier New"/>
    </w:rPr>
  </w:style>
  <w:style w:type="paragraph" w:customStyle="1" w:styleId="ConsPlusDocList">
    <w:name w:val="ConsPlusDocList"/>
    <w:qFormat/>
    <w:rsid w:val="00680AB1"/>
    <w:rPr>
      <w:rFonts w:ascii="Tahoma" w:eastAsia="Tahoma" w:hAnsi="Tahoma" w:cs="Tahoma"/>
      <w:sz w:val="18"/>
    </w:rPr>
  </w:style>
  <w:style w:type="paragraph" w:customStyle="1" w:styleId="ConsPlusTitlePage">
    <w:name w:val="ConsPlusTitlePage"/>
    <w:qFormat/>
    <w:rsid w:val="00680AB1"/>
    <w:rPr>
      <w:rFonts w:ascii="Tahoma" w:eastAsia="Tahoma" w:hAnsi="Tahoma" w:cs="Tahoma"/>
      <w:sz w:val="24"/>
    </w:rPr>
  </w:style>
  <w:style w:type="paragraph" w:customStyle="1" w:styleId="ConsPlusJurTerm">
    <w:name w:val="ConsPlusJurTerm"/>
    <w:qFormat/>
    <w:rsid w:val="00680AB1"/>
    <w:rPr>
      <w:rFonts w:ascii="Tahoma" w:eastAsia="Tahoma" w:hAnsi="Tahoma" w:cs="Tahoma"/>
      <w:sz w:val="26"/>
    </w:rPr>
  </w:style>
  <w:style w:type="paragraph" w:customStyle="1" w:styleId="ConsPlusTextList">
    <w:name w:val="ConsPlusTextList"/>
    <w:qFormat/>
    <w:rsid w:val="00680AB1"/>
    <w:rPr>
      <w:rFonts w:ascii="Times New Roman" w:eastAsia="Times New Roman" w:hAnsi="Times New Roman"/>
      <w:sz w:val="24"/>
    </w:rPr>
  </w:style>
  <w:style w:type="paragraph" w:customStyle="1" w:styleId="aff4">
    <w:name w:val="Колонтитул"/>
    <w:basedOn w:val="a"/>
    <w:qFormat/>
    <w:rsid w:val="00680AB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header"/>
    <w:basedOn w:val="a"/>
    <w:link w:val="af3"/>
    <w:uiPriority w:val="99"/>
    <w:unhideWhenUsed/>
    <w:rsid w:val="0068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uiPriority w:val="99"/>
    <w:semiHidden/>
    <w:rsid w:val="00680AB1"/>
  </w:style>
  <w:style w:type="paragraph" w:styleId="af6">
    <w:name w:val="footer"/>
    <w:basedOn w:val="a"/>
    <w:link w:val="af5"/>
    <w:uiPriority w:val="99"/>
    <w:unhideWhenUsed/>
    <w:rsid w:val="0068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uiPriority w:val="99"/>
    <w:semiHidden/>
    <w:rsid w:val="00680AB1"/>
  </w:style>
  <w:style w:type="paragraph" w:styleId="af9">
    <w:name w:val="annotation text"/>
    <w:basedOn w:val="a"/>
    <w:link w:val="af8"/>
    <w:uiPriority w:val="99"/>
    <w:semiHidden/>
    <w:unhideWhenUsed/>
    <w:qFormat/>
    <w:rsid w:val="00680AB1"/>
    <w:pPr>
      <w:spacing w:after="0" w:line="240" w:lineRule="auto"/>
    </w:pPr>
  </w:style>
  <w:style w:type="character" w:customStyle="1" w:styleId="17">
    <w:name w:val="Текст примечания Знак1"/>
    <w:uiPriority w:val="99"/>
    <w:semiHidden/>
    <w:rsid w:val="00680AB1"/>
    <w:rPr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qFormat/>
    <w:rsid w:val="00680AB1"/>
    <w:rPr>
      <w:b/>
      <w:bCs/>
    </w:rPr>
  </w:style>
  <w:style w:type="character" w:customStyle="1" w:styleId="18">
    <w:name w:val="Тема примечания Знак1"/>
    <w:uiPriority w:val="99"/>
    <w:semiHidden/>
    <w:rsid w:val="00680AB1"/>
    <w:rPr>
      <w:b/>
      <w:bCs/>
      <w:sz w:val="20"/>
      <w:szCs w:val="20"/>
    </w:rPr>
  </w:style>
  <w:style w:type="paragraph" w:styleId="afd">
    <w:name w:val="Balloon Text"/>
    <w:basedOn w:val="a"/>
    <w:link w:val="afc"/>
    <w:uiPriority w:val="99"/>
    <w:semiHidden/>
    <w:unhideWhenUsed/>
    <w:qFormat/>
    <w:rsid w:val="0068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uiPriority w:val="99"/>
    <w:semiHidden/>
    <w:rsid w:val="00680AB1"/>
    <w:rPr>
      <w:rFonts w:ascii="Tahoma" w:hAnsi="Tahoma" w:cs="Tahoma"/>
      <w:sz w:val="16"/>
      <w:szCs w:val="16"/>
    </w:rPr>
  </w:style>
  <w:style w:type="table" w:styleId="aff5">
    <w:name w:val="Table Grid"/>
    <w:basedOn w:val="a1"/>
    <w:uiPriority w:val="59"/>
    <w:rsid w:val="00680AB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udget.primo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udget.primorsk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5474</Words>
  <Characters>31205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36606</CharactersWithSpaces>
  <SharedDoc>false</SharedDoc>
  <HLinks>
    <vt:vector size="12" baseType="variant">
      <vt:variant>
        <vt:i4>65613</vt:i4>
      </vt:variant>
      <vt:variant>
        <vt:i4>3</vt:i4>
      </vt:variant>
      <vt:variant>
        <vt:i4>0</vt:i4>
      </vt:variant>
      <vt:variant>
        <vt:i4>5</vt:i4>
      </vt:variant>
      <vt:variant>
        <vt:lpwstr>https://ebudget.primorsky.ru/</vt:lpwstr>
      </vt:variant>
      <vt:variant>
        <vt:lpwstr/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https://ebudget.primorsky.ru/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Волощенко Елена Александровна</dc:creator>
  <cp:lastModifiedBy>Скосырская Елена Сергеевна</cp:lastModifiedBy>
  <cp:revision>2</cp:revision>
  <dcterms:created xsi:type="dcterms:W3CDTF">2025-04-14T04:18:00Z</dcterms:created>
  <dcterms:modified xsi:type="dcterms:W3CDTF">2025-04-14T04:18:00Z</dcterms:modified>
</cp:coreProperties>
</file>